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068F791C" w:rsidR="008D704D" w:rsidRPr="003E3C4F" w:rsidRDefault="008D704D" w:rsidP="008D704D">
      <w:pPr>
        <w:pStyle w:val="Heading2"/>
        <w:ind w:left="5103"/>
        <w:rPr>
          <w:rFonts w:asciiTheme="minorHAnsi" w:eastAsia="Calibri" w:hAnsiTheme="minorHAnsi" w:cstheme="minorHAnsi"/>
          <w:color w:val="auto"/>
          <w:sz w:val="21"/>
          <w:szCs w:val="21"/>
        </w:rPr>
      </w:pPr>
      <w:bookmarkStart w:id="0" w:name="_Ref39484039"/>
      <w:bookmarkStart w:id="1" w:name="_Ref40278562"/>
      <w:bookmarkStart w:id="2" w:name="_Toc124404962"/>
      <w:r w:rsidRPr="003E3C4F">
        <w:rPr>
          <w:rFonts w:asciiTheme="minorHAnsi" w:eastAsia="Calibri" w:hAnsiTheme="minorHAnsi" w:cstheme="minorHAnsi"/>
          <w:color w:val="auto"/>
          <w:sz w:val="21"/>
          <w:szCs w:val="21"/>
        </w:rPr>
        <w:t xml:space="preserve">Pirkimo sąlygų </w:t>
      </w:r>
      <w:r w:rsidR="00910C39" w:rsidRPr="003E3C4F">
        <w:rPr>
          <w:rFonts w:asciiTheme="minorHAnsi" w:eastAsia="Calibri" w:hAnsiTheme="minorHAnsi" w:cstheme="minorHAnsi"/>
          <w:color w:val="auto"/>
          <w:sz w:val="21"/>
          <w:szCs w:val="21"/>
        </w:rPr>
        <w:t>7</w:t>
      </w:r>
      <w:r w:rsidRPr="003E3C4F">
        <w:rPr>
          <w:rFonts w:asciiTheme="minorHAnsi" w:eastAsia="Calibri" w:hAnsiTheme="minorHAnsi" w:cstheme="minorHAnsi"/>
          <w:color w:val="auto"/>
          <w:sz w:val="21"/>
          <w:szCs w:val="21"/>
        </w:rPr>
        <w:t xml:space="preserve"> priedas „Pasiūlymų vertinimo kriterijai ir sąlygos“</w:t>
      </w:r>
      <w:bookmarkEnd w:id="0"/>
      <w:bookmarkEnd w:id="1"/>
      <w:bookmarkEnd w:id="2"/>
    </w:p>
    <w:p w14:paraId="6A0BFF9D" w14:textId="77777777" w:rsidR="00FE3D7C" w:rsidRPr="00F0499F" w:rsidRDefault="00FE3D7C" w:rsidP="00FE3D7C">
      <w:pPr>
        <w:jc w:val="center"/>
        <w:rPr>
          <w:b/>
          <w:szCs w:val="24"/>
        </w:rPr>
      </w:pPr>
    </w:p>
    <w:p w14:paraId="2EDB440C" w14:textId="77777777" w:rsidR="00FB1D39" w:rsidRPr="00EA674A" w:rsidRDefault="00FB1D39" w:rsidP="00FB1D39">
      <w:pPr>
        <w:pStyle w:val="Subtitle"/>
        <w:jc w:val="center"/>
        <w:rPr>
          <w:rFonts w:cstheme="minorHAnsi"/>
          <w:bCs/>
          <w:smallCaps/>
          <w:color w:val="auto"/>
          <w:sz w:val="22"/>
          <w:szCs w:val="22"/>
        </w:rPr>
      </w:pPr>
      <w:r w:rsidRPr="00EA674A">
        <w:rPr>
          <w:color w:val="auto"/>
        </w:rPr>
        <w:t>PASIŪLYMŲ VERTINIMO KRITERIJAI ir Sąlygos</w:t>
      </w:r>
    </w:p>
    <w:p w14:paraId="2CCE479E" w14:textId="77777777" w:rsidR="00FB1D39" w:rsidRPr="00EA674A" w:rsidRDefault="00FB1D39" w:rsidP="00FB1D39">
      <w:pPr>
        <w:spacing w:after="0" w:line="240" w:lineRule="auto"/>
        <w:jc w:val="both"/>
        <w:rPr>
          <w:rFonts w:ascii="Times New Roman" w:eastAsia="Calibri" w:hAnsi="Times New Roman" w:cs="Times New Roman"/>
        </w:rPr>
      </w:pPr>
      <w:r w:rsidRPr="00EA674A">
        <w:rPr>
          <w:rFonts w:ascii="Times New Roman" w:eastAsia="Calibri" w:hAnsi="Times New Roman" w:cs="Times New Roman"/>
        </w:rPr>
        <w:t xml:space="preserve">1. Perkančioji organizacija ekonomiškai naudingiausią pasiūlymą išrenka žemiau nurodytais kriterijais ir tvarka: </w:t>
      </w:r>
    </w:p>
    <w:p w14:paraId="009E4847" w14:textId="77777777" w:rsidR="00FB1D39" w:rsidRDefault="00FB1D39" w:rsidP="00FB1D39">
      <w:pPr>
        <w:spacing w:after="0" w:line="240" w:lineRule="auto"/>
        <w:jc w:val="both"/>
        <w:rPr>
          <w:rFonts w:ascii="Times New Roman" w:eastAsia="Calibri" w:hAnsi="Times New Roman" w:cs="Times New Roman"/>
          <w:b/>
          <w:bCs/>
        </w:rPr>
      </w:pPr>
    </w:p>
    <w:p w14:paraId="6DF94FFE" w14:textId="51B57F19" w:rsidR="00D4743F" w:rsidRPr="00EA674A" w:rsidRDefault="00D4743F" w:rsidP="00FB1D39">
      <w:pPr>
        <w:spacing w:after="0" w:line="240" w:lineRule="auto"/>
        <w:jc w:val="both"/>
        <w:rPr>
          <w:rFonts w:ascii="Times New Roman" w:eastAsia="Calibri" w:hAnsi="Times New Roman" w:cs="Times New Roman"/>
          <w:b/>
          <w:bCs/>
        </w:rPr>
      </w:pPr>
      <w:r>
        <w:rPr>
          <w:rFonts w:ascii="Times New Roman" w:eastAsia="Calibri" w:hAnsi="Times New Roman" w:cs="Times New Roman"/>
          <w:b/>
          <w:bCs/>
        </w:rPr>
        <w:t>1 – 2 pirkimo dalys: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516"/>
        <w:gridCol w:w="1954"/>
        <w:gridCol w:w="2582"/>
        <w:gridCol w:w="1418"/>
      </w:tblGrid>
      <w:tr w:rsidR="00FB1D39" w:rsidRPr="00CA2815" w14:paraId="61BD6A44" w14:textId="77777777" w:rsidTr="00F150B0">
        <w:trPr>
          <w:trHeight w:val="1260"/>
        </w:trPr>
        <w:tc>
          <w:tcPr>
            <w:tcW w:w="3964" w:type="dxa"/>
            <w:gridSpan w:val="2"/>
            <w:vAlign w:val="center"/>
          </w:tcPr>
          <w:p w14:paraId="53477108" w14:textId="77777777" w:rsidR="00FB1D39" w:rsidRPr="00CA2815" w:rsidRDefault="00FB1D39" w:rsidP="00F150B0">
            <w:pPr>
              <w:autoSpaceDE w:val="0"/>
              <w:snapToGrid w:val="0"/>
              <w:spacing w:after="0" w:line="240" w:lineRule="auto"/>
              <w:contextualSpacing/>
              <w:rPr>
                <w:rFonts w:ascii="Times New Roman" w:eastAsia="TimesNewRomanPSMT" w:hAnsi="Times New Roman" w:cs="Times New Roman"/>
                <w:b/>
                <w:bCs/>
                <w:sz w:val="20"/>
                <w:szCs w:val="20"/>
                <w:shd w:val="clear" w:color="auto" w:fill="FFFFFF"/>
              </w:rPr>
            </w:pPr>
            <w:r w:rsidRPr="00CA2815">
              <w:rPr>
                <w:rFonts w:ascii="Times New Roman" w:eastAsia="Calibri" w:hAnsi="Times New Roman" w:cs="Times New Roman"/>
                <w:b/>
                <w:bCs/>
                <w:sz w:val="20"/>
                <w:szCs w:val="20"/>
                <w:shd w:val="clear" w:color="auto" w:fill="FFFFFF"/>
              </w:rPr>
              <w:t>Vertinimo kriterijai</w:t>
            </w:r>
          </w:p>
        </w:tc>
        <w:tc>
          <w:tcPr>
            <w:tcW w:w="1954" w:type="dxa"/>
            <w:vAlign w:val="center"/>
          </w:tcPr>
          <w:p w14:paraId="76C8244F" w14:textId="77777777" w:rsidR="00FB1D39" w:rsidRPr="00CA2815" w:rsidRDefault="00FB1D39" w:rsidP="00F150B0">
            <w:pPr>
              <w:autoSpaceDE w:val="0"/>
              <w:snapToGrid w:val="0"/>
              <w:spacing w:after="0" w:line="240" w:lineRule="auto"/>
              <w:rPr>
                <w:rFonts w:ascii="Times New Roman" w:eastAsia="TimesNewRomanPSMT" w:hAnsi="Times New Roman" w:cs="Times New Roman"/>
                <w:b/>
                <w:bCs/>
                <w:sz w:val="20"/>
                <w:szCs w:val="20"/>
                <w:shd w:val="clear" w:color="auto" w:fill="FFFFFF"/>
              </w:rPr>
            </w:pPr>
            <w:r w:rsidRPr="00CA2815">
              <w:rPr>
                <w:rFonts w:ascii="Times New Roman" w:eastAsia="TimesNewRomanPSMT" w:hAnsi="Times New Roman" w:cs="Times New Roman"/>
                <w:b/>
                <w:bCs/>
                <w:sz w:val="20"/>
                <w:szCs w:val="20"/>
                <w:shd w:val="clear" w:color="auto" w:fill="FFFFFF"/>
              </w:rPr>
              <w:t>Privaloma parametro vertė</w:t>
            </w:r>
          </w:p>
        </w:tc>
        <w:tc>
          <w:tcPr>
            <w:tcW w:w="2582" w:type="dxa"/>
            <w:vAlign w:val="center"/>
          </w:tcPr>
          <w:p w14:paraId="7725DF49" w14:textId="77777777" w:rsidR="00FB1D39" w:rsidRPr="00CA2815" w:rsidRDefault="00FB1D39" w:rsidP="00F150B0">
            <w:pPr>
              <w:autoSpaceDE w:val="0"/>
              <w:snapToGrid w:val="0"/>
              <w:spacing w:after="0" w:line="240" w:lineRule="auto"/>
              <w:rPr>
                <w:rFonts w:ascii="Times New Roman" w:eastAsia="TimesNewRomanPSMT" w:hAnsi="Times New Roman" w:cs="Times New Roman"/>
                <w:b/>
                <w:bCs/>
                <w:sz w:val="20"/>
                <w:szCs w:val="20"/>
                <w:shd w:val="clear" w:color="auto" w:fill="FFFFFF"/>
              </w:rPr>
            </w:pPr>
            <w:r w:rsidRPr="00CA2815">
              <w:rPr>
                <w:rFonts w:ascii="Times New Roman" w:eastAsia="TimesNewRomanPSMT" w:hAnsi="Times New Roman" w:cs="Times New Roman"/>
                <w:b/>
                <w:bCs/>
                <w:sz w:val="20"/>
                <w:szCs w:val="20"/>
                <w:shd w:val="clear" w:color="auto" w:fill="FFFFFF"/>
              </w:rPr>
              <w:t>Geriausia kriterijaus reikšmė</w:t>
            </w:r>
          </w:p>
        </w:tc>
        <w:tc>
          <w:tcPr>
            <w:tcW w:w="1418" w:type="dxa"/>
            <w:vAlign w:val="center"/>
          </w:tcPr>
          <w:p w14:paraId="02F3E5A4" w14:textId="77777777" w:rsidR="00FB1D39" w:rsidRPr="00CA2815" w:rsidRDefault="00FB1D39" w:rsidP="00F150B0">
            <w:pPr>
              <w:autoSpaceDE w:val="0"/>
              <w:snapToGrid w:val="0"/>
              <w:spacing w:after="0" w:line="240" w:lineRule="auto"/>
              <w:jc w:val="center"/>
              <w:rPr>
                <w:rFonts w:ascii="Times New Roman" w:eastAsia="TimesNewRomanPSMT" w:hAnsi="Times New Roman" w:cs="Times New Roman"/>
                <w:b/>
                <w:bCs/>
                <w:sz w:val="20"/>
                <w:szCs w:val="20"/>
                <w:shd w:val="clear" w:color="auto" w:fill="FFFFFF"/>
              </w:rPr>
            </w:pPr>
            <w:r w:rsidRPr="00CA2815">
              <w:rPr>
                <w:rFonts w:ascii="Times New Roman" w:eastAsia="TimesNewRomanPSMT" w:hAnsi="Times New Roman" w:cs="Times New Roman"/>
                <w:b/>
                <w:bCs/>
                <w:sz w:val="20"/>
                <w:szCs w:val="20"/>
                <w:shd w:val="clear" w:color="auto" w:fill="FFFFFF"/>
              </w:rPr>
              <w:t>Lyginamasis svoris ekonominio naudingumo įvertinime</w:t>
            </w:r>
          </w:p>
        </w:tc>
      </w:tr>
      <w:tr w:rsidR="00FB1D39" w:rsidRPr="00CA2815" w14:paraId="37C0C3BD" w14:textId="77777777" w:rsidTr="00F150B0">
        <w:trPr>
          <w:trHeight w:val="193"/>
        </w:trPr>
        <w:tc>
          <w:tcPr>
            <w:tcW w:w="3964" w:type="dxa"/>
            <w:gridSpan w:val="2"/>
            <w:vAlign w:val="center"/>
          </w:tcPr>
          <w:p w14:paraId="3AA29A8F" w14:textId="77777777" w:rsidR="00FB1D39" w:rsidRPr="00F3061F"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F3061F">
              <w:rPr>
                <w:rFonts w:ascii="Times New Roman" w:eastAsia="Arial Unicode MS" w:hAnsi="Times New Roman" w:cs="Times New Roman"/>
                <w:sz w:val="20"/>
                <w:szCs w:val="20"/>
                <w:shd w:val="clear" w:color="auto" w:fill="FFFFFF"/>
                <w:lang w:eastAsia="zh-CN"/>
              </w:rPr>
              <w:t>Pasiūlymo kaina C=C</w:t>
            </w:r>
            <w:r w:rsidRPr="00F3061F">
              <w:rPr>
                <w:rFonts w:ascii="Times New Roman" w:eastAsia="Arial Unicode MS" w:hAnsi="Times New Roman" w:cs="Times New Roman"/>
                <w:sz w:val="20"/>
                <w:szCs w:val="20"/>
                <w:shd w:val="clear" w:color="auto" w:fill="FFFFFF"/>
                <w:vertAlign w:val="subscript"/>
                <w:lang w:eastAsia="zh-CN"/>
              </w:rPr>
              <w:t>1</w:t>
            </w:r>
            <w:r w:rsidRPr="00F3061F">
              <w:rPr>
                <w:rFonts w:ascii="Times New Roman" w:eastAsia="Arial Unicode MS" w:hAnsi="Times New Roman" w:cs="Times New Roman"/>
                <w:sz w:val="20"/>
                <w:szCs w:val="20"/>
                <w:shd w:val="clear" w:color="auto" w:fill="FFFFFF"/>
                <w:lang w:eastAsia="zh-CN"/>
              </w:rPr>
              <w:t>+C</w:t>
            </w:r>
            <w:r w:rsidRPr="00F3061F">
              <w:rPr>
                <w:rFonts w:ascii="Times New Roman" w:eastAsia="Arial Unicode MS" w:hAnsi="Times New Roman" w:cs="Times New Roman"/>
                <w:sz w:val="20"/>
                <w:szCs w:val="20"/>
                <w:shd w:val="clear" w:color="auto" w:fill="FFFFFF"/>
                <w:vertAlign w:val="subscript"/>
                <w:lang w:eastAsia="zh-CN"/>
              </w:rPr>
              <w:t>2</w:t>
            </w:r>
          </w:p>
          <w:p w14:paraId="0B1020FE" w14:textId="77777777" w:rsidR="00FB1D39" w:rsidRPr="00F3061F"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F3061F">
              <w:rPr>
                <w:rFonts w:ascii="Times New Roman" w:eastAsia="Arial Unicode MS" w:hAnsi="Times New Roman" w:cs="Times New Roman"/>
                <w:sz w:val="20"/>
                <w:szCs w:val="20"/>
                <w:shd w:val="clear" w:color="auto" w:fill="FFFFFF"/>
                <w:lang w:eastAsia="zh-CN"/>
              </w:rPr>
              <w:t>C</w:t>
            </w:r>
            <w:r w:rsidRPr="00F3061F">
              <w:rPr>
                <w:rFonts w:ascii="Times New Roman" w:eastAsia="Arial Unicode MS" w:hAnsi="Times New Roman" w:cs="Times New Roman"/>
                <w:sz w:val="20"/>
                <w:szCs w:val="20"/>
                <w:shd w:val="clear" w:color="auto" w:fill="FFFFFF"/>
                <w:vertAlign w:val="subscript"/>
                <w:lang w:eastAsia="zh-CN"/>
              </w:rPr>
              <w:t>1</w:t>
            </w:r>
            <w:r w:rsidRPr="00F3061F">
              <w:rPr>
                <w:rFonts w:ascii="Times New Roman" w:eastAsia="Arial Unicode MS" w:hAnsi="Times New Roman" w:cs="Times New Roman"/>
                <w:sz w:val="20"/>
                <w:szCs w:val="20"/>
                <w:shd w:val="clear" w:color="auto" w:fill="FFFFFF"/>
                <w:lang w:eastAsia="zh-CN"/>
              </w:rPr>
              <w:t xml:space="preserve"> – Prekės kaina</w:t>
            </w:r>
          </w:p>
          <w:p w14:paraId="7AE724AA" w14:textId="23577094"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F3061F">
              <w:rPr>
                <w:rFonts w:ascii="Times New Roman" w:eastAsia="Arial Unicode MS" w:hAnsi="Times New Roman" w:cs="Times New Roman"/>
                <w:sz w:val="20"/>
                <w:szCs w:val="20"/>
                <w:shd w:val="clear" w:color="auto" w:fill="FFFFFF"/>
                <w:lang w:eastAsia="zh-CN"/>
              </w:rPr>
              <w:t>C</w:t>
            </w:r>
            <w:r w:rsidRPr="00F3061F">
              <w:rPr>
                <w:rFonts w:ascii="Times New Roman" w:eastAsia="Arial Unicode MS" w:hAnsi="Times New Roman" w:cs="Times New Roman"/>
                <w:sz w:val="20"/>
                <w:szCs w:val="20"/>
                <w:shd w:val="clear" w:color="auto" w:fill="FFFFFF"/>
                <w:vertAlign w:val="subscript"/>
                <w:lang w:eastAsia="zh-CN"/>
              </w:rPr>
              <w:t>2</w:t>
            </w:r>
            <w:r w:rsidRPr="00F3061F">
              <w:rPr>
                <w:rFonts w:ascii="Times New Roman" w:eastAsia="Arial Unicode MS" w:hAnsi="Times New Roman" w:cs="Times New Roman"/>
                <w:sz w:val="20"/>
                <w:szCs w:val="20"/>
                <w:shd w:val="clear" w:color="auto" w:fill="FFFFFF"/>
                <w:lang w:eastAsia="zh-CN"/>
              </w:rPr>
              <w:t xml:space="preserve"> – Prekės gamintojo numatytų ir tiekėjo siūlomų atlikti privalomų techninių aptarnavimų </w:t>
            </w:r>
            <w:r>
              <w:rPr>
                <w:rFonts w:ascii="Times New Roman" w:eastAsia="Arial Unicode MS" w:hAnsi="Times New Roman" w:cs="Times New Roman"/>
                <w:sz w:val="20"/>
                <w:szCs w:val="20"/>
                <w:shd w:val="clear" w:color="auto" w:fill="FFFFFF"/>
                <w:lang w:eastAsia="zh-CN"/>
              </w:rPr>
              <w:t>komplektų kaina</w:t>
            </w:r>
            <w:r w:rsidRPr="00F3061F">
              <w:rPr>
                <w:rFonts w:ascii="Times New Roman" w:eastAsia="Arial Unicode MS" w:hAnsi="Times New Roman" w:cs="Times New Roman"/>
                <w:sz w:val="20"/>
                <w:szCs w:val="20"/>
                <w:shd w:val="clear" w:color="auto" w:fill="FFFFFF"/>
                <w:lang w:eastAsia="zh-CN"/>
              </w:rPr>
              <w:t xml:space="preserve"> suteikiamu garantiniu laikotarpiu</w:t>
            </w:r>
          </w:p>
        </w:tc>
        <w:tc>
          <w:tcPr>
            <w:tcW w:w="1954" w:type="dxa"/>
            <w:vAlign w:val="center"/>
          </w:tcPr>
          <w:p w14:paraId="1076796F" w14:textId="77777777" w:rsidR="00FB1D39" w:rsidRPr="00CA2815" w:rsidRDefault="00FB1D39" w:rsidP="00F150B0">
            <w:pPr>
              <w:spacing w:after="0" w:line="240" w:lineRule="auto"/>
              <w:rPr>
                <w:rFonts w:ascii="Times New Roman" w:eastAsia="Calibri" w:hAnsi="Times New Roman" w:cs="Times New Roman"/>
                <w:sz w:val="20"/>
                <w:szCs w:val="20"/>
              </w:rPr>
            </w:pPr>
          </w:p>
        </w:tc>
        <w:tc>
          <w:tcPr>
            <w:tcW w:w="2582" w:type="dxa"/>
            <w:vAlign w:val="center"/>
          </w:tcPr>
          <w:p w14:paraId="2C1D4B8D"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Yra mažiausia reikšmė</w:t>
            </w:r>
          </w:p>
        </w:tc>
        <w:tc>
          <w:tcPr>
            <w:tcW w:w="1418" w:type="dxa"/>
            <w:vAlign w:val="center"/>
          </w:tcPr>
          <w:p w14:paraId="7AE82AD9" w14:textId="118D6DD6"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 xml:space="preserve">X </w:t>
            </w:r>
            <w:r w:rsidRPr="00D4743F">
              <w:rPr>
                <w:rFonts w:ascii="Times New Roman" w:eastAsia="Arial Unicode MS" w:hAnsi="Times New Roman" w:cs="Times New Roman"/>
                <w:sz w:val="20"/>
                <w:szCs w:val="20"/>
                <w:shd w:val="clear" w:color="auto" w:fill="FFFFFF"/>
                <w:lang w:eastAsia="zh-CN"/>
              </w:rPr>
              <w:t xml:space="preserve">= </w:t>
            </w:r>
            <w:r w:rsidR="00D4743F">
              <w:rPr>
                <w:rFonts w:ascii="Times New Roman" w:eastAsia="Arial Unicode MS" w:hAnsi="Times New Roman" w:cs="Times New Roman"/>
                <w:sz w:val="20"/>
                <w:szCs w:val="20"/>
                <w:shd w:val="clear" w:color="auto" w:fill="FFFFFF"/>
                <w:lang w:eastAsia="zh-CN"/>
              </w:rPr>
              <w:t>60</w:t>
            </w:r>
          </w:p>
        </w:tc>
      </w:tr>
      <w:tr w:rsidR="00FB1D39" w:rsidRPr="00CA2815" w14:paraId="27C224A0" w14:textId="77777777" w:rsidTr="00F150B0">
        <w:trPr>
          <w:trHeight w:val="193"/>
        </w:trPr>
        <w:tc>
          <w:tcPr>
            <w:tcW w:w="9918" w:type="dxa"/>
            <w:gridSpan w:val="5"/>
            <w:vAlign w:val="center"/>
          </w:tcPr>
          <w:p w14:paraId="7921FBB4"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 xml:space="preserve">Kiti </w:t>
            </w:r>
            <w:r w:rsidRPr="00CA2815">
              <w:rPr>
                <w:rFonts w:ascii="Times New Roman" w:eastAsia="TimesNewRomanPSMT" w:hAnsi="Times New Roman" w:cs="Times New Roman"/>
                <w:sz w:val="20"/>
                <w:szCs w:val="20"/>
                <w:shd w:val="clear" w:color="auto" w:fill="FFFFFF"/>
                <w:lang w:eastAsia="zh-CN"/>
              </w:rPr>
              <w:t>kriterijai:</w:t>
            </w:r>
          </w:p>
        </w:tc>
      </w:tr>
      <w:tr w:rsidR="00FB1D39" w:rsidRPr="00CA2815" w14:paraId="1B3D3CCB" w14:textId="77777777" w:rsidTr="00F150B0">
        <w:trPr>
          <w:trHeight w:val="340"/>
        </w:trPr>
        <w:tc>
          <w:tcPr>
            <w:tcW w:w="448" w:type="dxa"/>
            <w:vAlign w:val="center"/>
          </w:tcPr>
          <w:p w14:paraId="5E03C7E5"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vertAlign w:val="subscript"/>
                <w:lang w:eastAsia="zh-CN"/>
              </w:rPr>
            </w:pPr>
            <w:r w:rsidRPr="00CA2815">
              <w:rPr>
                <w:rFonts w:ascii="Times New Roman" w:eastAsia="Arial Unicode MS" w:hAnsi="Times New Roman" w:cs="Times New Roman"/>
                <w:sz w:val="20"/>
                <w:szCs w:val="20"/>
                <w:shd w:val="clear" w:color="auto" w:fill="FFFFFF"/>
                <w:lang w:eastAsia="zh-CN"/>
              </w:rPr>
              <w:t>T</w:t>
            </w:r>
            <w:r w:rsidRPr="00CA2815">
              <w:rPr>
                <w:rFonts w:ascii="Times New Roman" w:eastAsia="Arial Unicode MS" w:hAnsi="Times New Roman" w:cs="Times New Roman"/>
                <w:sz w:val="20"/>
                <w:szCs w:val="20"/>
                <w:shd w:val="clear" w:color="auto" w:fill="FFFFFF"/>
                <w:vertAlign w:val="subscript"/>
                <w:lang w:eastAsia="zh-CN"/>
              </w:rPr>
              <w:t>1</w:t>
            </w:r>
          </w:p>
        </w:tc>
        <w:tc>
          <w:tcPr>
            <w:tcW w:w="3516" w:type="dxa"/>
          </w:tcPr>
          <w:p w14:paraId="521877C1"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lang w:eastAsia="zh-CN"/>
              </w:rPr>
              <w:t>Suteikiamas pilnos garantijos terminas druskos barstytuvui</w:t>
            </w:r>
          </w:p>
        </w:tc>
        <w:tc>
          <w:tcPr>
            <w:tcW w:w="1954" w:type="dxa"/>
          </w:tcPr>
          <w:p w14:paraId="0FB6FF9B"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bCs/>
                <w:sz w:val="20"/>
                <w:szCs w:val="20"/>
                <w:lang w:eastAsia="zh-CN"/>
              </w:rPr>
              <w:t xml:space="preserve">Ne mažiau </w:t>
            </w:r>
            <w:r>
              <w:rPr>
                <w:rFonts w:ascii="Times New Roman" w:eastAsia="Arial Unicode MS" w:hAnsi="Times New Roman" w:cs="Times New Roman"/>
                <w:bCs/>
                <w:sz w:val="20"/>
                <w:szCs w:val="20"/>
                <w:lang w:eastAsia="zh-CN"/>
              </w:rPr>
              <w:t>12</w:t>
            </w:r>
            <w:r w:rsidRPr="00CA2815">
              <w:rPr>
                <w:rFonts w:ascii="Times New Roman" w:eastAsia="Arial Unicode MS" w:hAnsi="Times New Roman" w:cs="Times New Roman"/>
                <w:bCs/>
                <w:sz w:val="20"/>
                <w:szCs w:val="20"/>
                <w:lang w:eastAsia="zh-CN"/>
              </w:rPr>
              <w:t xml:space="preserve"> mėn. ir ne daugiau kaip </w:t>
            </w:r>
            <w:r>
              <w:rPr>
                <w:rFonts w:ascii="Times New Roman" w:eastAsia="Arial Unicode MS" w:hAnsi="Times New Roman" w:cs="Times New Roman"/>
                <w:bCs/>
                <w:sz w:val="20"/>
                <w:szCs w:val="20"/>
                <w:lang w:eastAsia="zh-CN"/>
              </w:rPr>
              <w:t>36</w:t>
            </w:r>
            <w:r w:rsidRPr="00CA2815">
              <w:rPr>
                <w:rFonts w:ascii="Times New Roman" w:eastAsia="Arial Unicode MS" w:hAnsi="Times New Roman" w:cs="Times New Roman"/>
                <w:bCs/>
                <w:sz w:val="20"/>
                <w:szCs w:val="20"/>
                <w:lang w:eastAsia="zh-CN"/>
              </w:rPr>
              <w:t xml:space="preserve"> mėn.</w:t>
            </w:r>
          </w:p>
        </w:tc>
        <w:tc>
          <w:tcPr>
            <w:tcW w:w="2582" w:type="dxa"/>
          </w:tcPr>
          <w:p w14:paraId="7A78A4A3"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Yra didžiausia reikšmė</w:t>
            </w:r>
          </w:p>
        </w:tc>
        <w:tc>
          <w:tcPr>
            <w:tcW w:w="1418" w:type="dxa"/>
          </w:tcPr>
          <w:p w14:paraId="0150FE6D"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w:t>
            </w:r>
            <w:r w:rsidRPr="00CA2815">
              <w:rPr>
                <w:rFonts w:ascii="Times New Roman" w:eastAsia="Arial Unicode MS" w:hAnsi="Times New Roman" w:cs="Times New Roman"/>
                <w:sz w:val="20"/>
                <w:szCs w:val="20"/>
                <w:shd w:val="clear" w:color="auto" w:fill="FFFFFF"/>
                <w:vertAlign w:val="subscript"/>
                <w:lang w:eastAsia="zh-CN"/>
              </w:rPr>
              <w:t xml:space="preserve">1 </w:t>
            </w:r>
            <w:r w:rsidRPr="00CA2815">
              <w:rPr>
                <w:rFonts w:ascii="Times New Roman" w:eastAsia="Arial Unicode MS" w:hAnsi="Times New Roman" w:cs="Times New Roman"/>
                <w:sz w:val="20"/>
                <w:szCs w:val="20"/>
                <w:shd w:val="clear" w:color="auto" w:fill="FFFFFF"/>
                <w:lang w:eastAsia="zh-CN"/>
              </w:rPr>
              <w:t>= 3</w:t>
            </w:r>
          </w:p>
        </w:tc>
      </w:tr>
      <w:tr w:rsidR="00FB1D39" w:rsidRPr="00CA2815" w14:paraId="5074F99C" w14:textId="77777777" w:rsidTr="00F150B0">
        <w:trPr>
          <w:trHeight w:val="340"/>
        </w:trPr>
        <w:tc>
          <w:tcPr>
            <w:tcW w:w="448" w:type="dxa"/>
            <w:vAlign w:val="center"/>
          </w:tcPr>
          <w:p w14:paraId="1751FD22"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T</w:t>
            </w:r>
            <w:r w:rsidRPr="00CA2815">
              <w:rPr>
                <w:rFonts w:ascii="Times New Roman" w:eastAsia="Arial Unicode MS" w:hAnsi="Times New Roman" w:cs="Times New Roman"/>
                <w:sz w:val="20"/>
                <w:szCs w:val="20"/>
                <w:shd w:val="clear" w:color="auto" w:fill="FFFFFF"/>
                <w:vertAlign w:val="subscript"/>
                <w:lang w:eastAsia="zh-CN"/>
              </w:rPr>
              <w:t>2</w:t>
            </w:r>
          </w:p>
        </w:tc>
        <w:tc>
          <w:tcPr>
            <w:tcW w:w="3516" w:type="dxa"/>
            <w:vAlign w:val="center"/>
          </w:tcPr>
          <w:p w14:paraId="3F68C7F9"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1F103F">
              <w:rPr>
                <w:rFonts w:ascii="Times New Roman" w:eastAsia="Calibri" w:hAnsi="Times New Roman" w:cs="Times New Roman"/>
                <w:sz w:val="20"/>
                <w:szCs w:val="20"/>
              </w:rPr>
              <w:t>Ankstesnis dalinis prekių kiekių pristatymas</w:t>
            </w:r>
          </w:p>
        </w:tc>
        <w:tc>
          <w:tcPr>
            <w:tcW w:w="1954" w:type="dxa"/>
            <w:vAlign w:val="center"/>
          </w:tcPr>
          <w:p w14:paraId="31CC69A5" w14:textId="77777777" w:rsidR="00FB1D39" w:rsidRPr="00CA2815" w:rsidRDefault="00FB1D39" w:rsidP="00F150B0">
            <w:pPr>
              <w:spacing w:after="0" w:line="240" w:lineRule="auto"/>
              <w:rPr>
                <w:rFonts w:ascii="Times New Roman" w:eastAsia="Times New Roman" w:hAnsi="Times New Roman" w:cs="Times New Roman"/>
                <w:sz w:val="20"/>
                <w:szCs w:val="20"/>
                <w:lang w:eastAsia="en-US"/>
              </w:rPr>
            </w:pPr>
            <w:r w:rsidRPr="001F103F">
              <w:rPr>
                <w:rFonts w:ascii="Times New Roman" w:eastAsia="Calibri" w:hAnsi="Times New Roman" w:cs="Times New Roman"/>
                <w:sz w:val="20"/>
                <w:szCs w:val="20"/>
              </w:rPr>
              <w:t>Nėra  (Tiekėjas privalo laikytis techninėje specifikacijoje nurodyto bendro privalomo pristatymo termino)</w:t>
            </w:r>
          </w:p>
        </w:tc>
        <w:tc>
          <w:tcPr>
            <w:tcW w:w="2582" w:type="dxa"/>
            <w:vAlign w:val="center"/>
          </w:tcPr>
          <w:p w14:paraId="09FDBA5C"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eastAsia="zh-CN"/>
              </w:rPr>
            </w:pPr>
            <w:r w:rsidRPr="001F103F">
              <w:rPr>
                <w:rFonts w:ascii="Times New Roman" w:eastAsia="Calibri" w:hAnsi="Times New Roman" w:cs="Times New Roman"/>
                <w:sz w:val="20"/>
                <w:szCs w:val="20"/>
              </w:rPr>
              <w:t>Didžiausias dalinių prekių kiekių skaičius, pristatytas per anksčiausius pristatymo etapus, kaip nurodyta vertinimo metodikoje, neviršijant privalomo galutinio pristatymo termino.</w:t>
            </w:r>
          </w:p>
        </w:tc>
        <w:tc>
          <w:tcPr>
            <w:tcW w:w="1418" w:type="dxa"/>
            <w:vAlign w:val="center"/>
          </w:tcPr>
          <w:p w14:paraId="65E2FF9C"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w:t>
            </w:r>
            <w:r w:rsidRPr="00CA2815">
              <w:rPr>
                <w:rFonts w:ascii="Times New Roman" w:eastAsia="Arial Unicode MS" w:hAnsi="Times New Roman" w:cs="Times New Roman"/>
                <w:sz w:val="20"/>
                <w:szCs w:val="20"/>
                <w:shd w:val="clear" w:color="auto" w:fill="FFFFFF"/>
                <w:vertAlign w:val="subscript"/>
                <w:lang w:eastAsia="zh-CN"/>
              </w:rPr>
              <w:t xml:space="preserve">2 </w:t>
            </w:r>
            <w:r w:rsidRPr="00CA2815">
              <w:rPr>
                <w:rFonts w:ascii="Times New Roman" w:eastAsia="Arial Unicode MS" w:hAnsi="Times New Roman" w:cs="Times New Roman"/>
                <w:sz w:val="20"/>
                <w:szCs w:val="20"/>
                <w:shd w:val="clear" w:color="auto" w:fill="FFFFFF"/>
                <w:lang w:eastAsia="zh-CN"/>
              </w:rPr>
              <w:t xml:space="preserve">= </w:t>
            </w:r>
            <w:r>
              <w:rPr>
                <w:rFonts w:ascii="Times New Roman" w:eastAsia="Arial Unicode MS" w:hAnsi="Times New Roman" w:cs="Times New Roman"/>
                <w:sz w:val="20"/>
                <w:szCs w:val="20"/>
                <w:shd w:val="clear" w:color="auto" w:fill="FFFFFF"/>
                <w:lang w:eastAsia="zh-CN"/>
              </w:rPr>
              <w:t>4</w:t>
            </w:r>
          </w:p>
        </w:tc>
      </w:tr>
      <w:tr w:rsidR="00FB1D39" w:rsidRPr="00CA2815" w14:paraId="34581451" w14:textId="77777777" w:rsidTr="00F150B0">
        <w:trPr>
          <w:trHeight w:val="340"/>
        </w:trPr>
        <w:tc>
          <w:tcPr>
            <w:tcW w:w="448" w:type="dxa"/>
            <w:vAlign w:val="center"/>
          </w:tcPr>
          <w:p w14:paraId="3298ABC4"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T</w:t>
            </w:r>
            <w:r w:rsidRPr="00CA2815">
              <w:rPr>
                <w:rFonts w:ascii="Times New Roman" w:eastAsia="Arial Unicode MS" w:hAnsi="Times New Roman" w:cs="Times New Roman"/>
                <w:sz w:val="20"/>
                <w:szCs w:val="20"/>
                <w:shd w:val="clear" w:color="auto" w:fill="FFFFFF"/>
                <w:vertAlign w:val="subscript"/>
                <w:lang w:eastAsia="zh-CN"/>
              </w:rPr>
              <w:t>3</w:t>
            </w:r>
          </w:p>
        </w:tc>
        <w:tc>
          <w:tcPr>
            <w:tcW w:w="3516" w:type="dxa"/>
            <w:vAlign w:val="center"/>
          </w:tcPr>
          <w:p w14:paraId="26024CBB" w14:textId="77777777" w:rsidR="00FB1D39" w:rsidRPr="004E18DB"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lang w:eastAsia="zh-CN"/>
              </w:rPr>
            </w:pPr>
            <w:r w:rsidRPr="004E18DB">
              <w:rPr>
                <w:rFonts w:ascii="Times New Roman" w:eastAsia="Times New Roman" w:hAnsi="Times New Roman" w:cs="Times New Roman"/>
                <w:sz w:val="20"/>
                <w:szCs w:val="20"/>
                <w:lang w:eastAsia="en-US"/>
              </w:rPr>
              <w:t>Barstomos medžiagos padavimo kiekį reguliuojantis mechanizmas</w:t>
            </w:r>
          </w:p>
        </w:tc>
        <w:tc>
          <w:tcPr>
            <w:tcW w:w="1954" w:type="dxa"/>
            <w:vAlign w:val="center"/>
          </w:tcPr>
          <w:p w14:paraId="41466332" w14:textId="77777777" w:rsidR="00FB1D39" w:rsidRPr="004E18DB" w:rsidRDefault="00FB1D39" w:rsidP="00F150B0">
            <w:pPr>
              <w:spacing w:after="0" w:line="240" w:lineRule="auto"/>
              <w:jc w:val="both"/>
              <w:rPr>
                <w:rFonts w:ascii="Times New Roman" w:eastAsia="Times New Roman" w:hAnsi="Times New Roman" w:cs="Times New Roman"/>
                <w:sz w:val="20"/>
                <w:szCs w:val="20"/>
                <w:lang w:eastAsia="en-US"/>
              </w:rPr>
            </w:pPr>
            <w:r w:rsidRPr="004E18DB">
              <w:rPr>
                <w:rFonts w:ascii="Times New Roman" w:eastAsia="Times New Roman" w:hAnsi="Times New Roman" w:cs="Times New Roman"/>
                <w:sz w:val="20"/>
                <w:szCs w:val="20"/>
                <w:lang w:eastAsia="en-US"/>
              </w:rPr>
              <w:t>Gamintojo numatytas ir įrengtas barstomos medžiagos padavimo kiekį reguliuojantis mechanizmas, valdomas rankiniu būdu.</w:t>
            </w:r>
          </w:p>
          <w:p w14:paraId="44585705" w14:textId="77777777" w:rsidR="00FB1D39" w:rsidRPr="004E18DB"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bCs/>
                <w:sz w:val="20"/>
                <w:szCs w:val="20"/>
                <w:lang w:eastAsia="zh-CN"/>
              </w:rPr>
            </w:pPr>
          </w:p>
        </w:tc>
        <w:tc>
          <w:tcPr>
            <w:tcW w:w="2582" w:type="dxa"/>
            <w:vAlign w:val="center"/>
          </w:tcPr>
          <w:p w14:paraId="0C0F3D33" w14:textId="77777777" w:rsidR="00FB1D39" w:rsidRPr="004E18DB"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4E18DB">
              <w:rPr>
                <w:rFonts w:ascii="Times New Roman" w:eastAsia="Calibri" w:hAnsi="Times New Roman" w:cs="Times New Roman"/>
                <w:sz w:val="20"/>
                <w:szCs w:val="20"/>
                <w:lang w:eastAsia="zh-CN"/>
              </w:rPr>
              <w:t>Elektrinę ar kitą pavarą turintis įtaisas, automatiškai reguliuojančiam medžiagos dozavimą pagal valdymo pulte parinktą barstomą medžiagą</w:t>
            </w:r>
          </w:p>
        </w:tc>
        <w:tc>
          <w:tcPr>
            <w:tcW w:w="1418" w:type="dxa"/>
            <w:vAlign w:val="center"/>
          </w:tcPr>
          <w:p w14:paraId="3FAB93F6"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w:t>
            </w:r>
            <w:r w:rsidRPr="00CA2815">
              <w:rPr>
                <w:rFonts w:ascii="Times New Roman" w:eastAsia="Arial Unicode MS" w:hAnsi="Times New Roman" w:cs="Times New Roman"/>
                <w:sz w:val="20"/>
                <w:szCs w:val="20"/>
                <w:shd w:val="clear" w:color="auto" w:fill="FFFFFF"/>
                <w:vertAlign w:val="subscript"/>
                <w:lang w:eastAsia="zh-CN"/>
              </w:rPr>
              <w:t xml:space="preserve">3 </w:t>
            </w:r>
            <w:r w:rsidRPr="00CA2815">
              <w:rPr>
                <w:rFonts w:ascii="Times New Roman" w:eastAsia="Arial Unicode MS" w:hAnsi="Times New Roman" w:cs="Times New Roman"/>
                <w:sz w:val="20"/>
                <w:szCs w:val="20"/>
                <w:shd w:val="clear" w:color="auto" w:fill="FFFFFF"/>
                <w:lang w:eastAsia="zh-CN"/>
              </w:rPr>
              <w:t>= 1</w:t>
            </w:r>
          </w:p>
        </w:tc>
      </w:tr>
      <w:tr w:rsidR="00FB1D39" w:rsidRPr="00CA2815" w14:paraId="46D91B40" w14:textId="77777777" w:rsidTr="00F150B0">
        <w:trPr>
          <w:trHeight w:val="340"/>
        </w:trPr>
        <w:tc>
          <w:tcPr>
            <w:tcW w:w="448" w:type="dxa"/>
          </w:tcPr>
          <w:p w14:paraId="321039FF"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338DCBEC"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61D4DFDE"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3E9D3E43"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316A586C"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57CEF708"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T</w:t>
            </w:r>
            <w:r w:rsidRPr="00CA2815">
              <w:rPr>
                <w:rFonts w:ascii="Times New Roman" w:eastAsia="Arial Unicode MS" w:hAnsi="Times New Roman" w:cs="Times New Roman"/>
                <w:sz w:val="20"/>
                <w:szCs w:val="20"/>
                <w:shd w:val="clear" w:color="auto" w:fill="FFFFFF"/>
                <w:vertAlign w:val="subscript"/>
                <w:lang w:eastAsia="zh-CN"/>
              </w:rPr>
              <w:t>4</w:t>
            </w:r>
          </w:p>
        </w:tc>
        <w:tc>
          <w:tcPr>
            <w:tcW w:w="3516" w:type="dxa"/>
            <w:vAlign w:val="center"/>
          </w:tcPr>
          <w:p w14:paraId="39E7D8E8"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Hidraulinės sistemos apsauga stovėjimo laikotarpiu</w:t>
            </w:r>
          </w:p>
        </w:tc>
        <w:tc>
          <w:tcPr>
            <w:tcW w:w="1954" w:type="dxa"/>
            <w:vAlign w:val="center"/>
          </w:tcPr>
          <w:p w14:paraId="0E78FE72"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Nėra</w:t>
            </w:r>
          </w:p>
        </w:tc>
        <w:tc>
          <w:tcPr>
            <w:tcW w:w="2582" w:type="dxa"/>
            <w:vAlign w:val="center"/>
          </w:tcPr>
          <w:p w14:paraId="52C61DCD"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Druskos barstytuvo hidraulinėje sistemoje dėl temperatūrų kaitos ir kitų eksploatacinių sąlygų integruotas išsiplėtimo bakelis ir slėgio sumažinimo (</w:t>
            </w:r>
            <w:r w:rsidRPr="00A054A1">
              <w:rPr>
                <w:rFonts w:ascii="Times New Roman" w:eastAsia="Calibri" w:hAnsi="Times New Roman" w:cs="Times New Roman"/>
                <w:i/>
                <w:iCs/>
                <w:sz w:val="20"/>
                <w:szCs w:val="20"/>
              </w:rPr>
              <w:t>relief</w:t>
            </w:r>
            <w:r w:rsidRPr="00CA2815">
              <w:rPr>
                <w:rFonts w:ascii="Times New Roman" w:eastAsia="Calibri" w:hAnsi="Times New Roman" w:cs="Times New Roman"/>
                <w:sz w:val="20"/>
                <w:szCs w:val="20"/>
              </w:rPr>
              <w:t xml:space="preserve">) įrenginys, užtikrinantis saugų sistemos slėgio išlyginimą </w:t>
            </w:r>
            <w:r w:rsidRPr="00F228BD">
              <w:rPr>
                <w:rFonts w:ascii="Times New Roman" w:eastAsia="Calibri" w:hAnsi="Times New Roman" w:cs="Times New Roman"/>
                <w:sz w:val="20"/>
                <w:szCs w:val="20"/>
              </w:rPr>
              <w:t>stovėjimo laikotarpiu</w:t>
            </w:r>
          </w:p>
        </w:tc>
        <w:tc>
          <w:tcPr>
            <w:tcW w:w="1418" w:type="dxa"/>
          </w:tcPr>
          <w:p w14:paraId="157218C4"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552CE221"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35EBFE68"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398B9D45"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3C1D3077"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w:t>
            </w:r>
            <w:r w:rsidRPr="00CA2815">
              <w:rPr>
                <w:rFonts w:ascii="Times New Roman" w:eastAsia="Arial Unicode MS" w:hAnsi="Times New Roman" w:cs="Times New Roman"/>
                <w:sz w:val="20"/>
                <w:szCs w:val="20"/>
                <w:shd w:val="clear" w:color="auto" w:fill="FFFFFF"/>
                <w:vertAlign w:val="subscript"/>
                <w:lang w:eastAsia="zh-CN"/>
              </w:rPr>
              <w:t xml:space="preserve">4 </w:t>
            </w:r>
            <w:r w:rsidRPr="00CA2815">
              <w:rPr>
                <w:rFonts w:ascii="Times New Roman" w:eastAsia="Arial Unicode MS" w:hAnsi="Times New Roman" w:cs="Times New Roman"/>
                <w:sz w:val="20"/>
                <w:szCs w:val="20"/>
                <w:shd w:val="clear" w:color="auto" w:fill="FFFFFF"/>
                <w:lang w:eastAsia="zh-CN"/>
              </w:rPr>
              <w:t>= 1</w:t>
            </w:r>
          </w:p>
        </w:tc>
      </w:tr>
      <w:tr w:rsidR="00FB1D39" w:rsidRPr="00CA2815" w14:paraId="3B67B1C8" w14:textId="77777777" w:rsidTr="00F150B0">
        <w:trPr>
          <w:trHeight w:val="340"/>
        </w:trPr>
        <w:tc>
          <w:tcPr>
            <w:tcW w:w="448" w:type="dxa"/>
          </w:tcPr>
          <w:p w14:paraId="11F72DCF"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52A52395"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2452EC9D"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1C4C0294"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T</w:t>
            </w:r>
            <w:r w:rsidRPr="00CA2815">
              <w:rPr>
                <w:rFonts w:ascii="Times New Roman" w:eastAsia="Arial Unicode MS" w:hAnsi="Times New Roman" w:cs="Times New Roman"/>
                <w:sz w:val="20"/>
                <w:szCs w:val="20"/>
                <w:shd w:val="clear" w:color="auto" w:fill="FFFFFF"/>
                <w:vertAlign w:val="subscript"/>
                <w:lang w:eastAsia="zh-CN"/>
              </w:rPr>
              <w:t>5</w:t>
            </w:r>
          </w:p>
        </w:tc>
        <w:tc>
          <w:tcPr>
            <w:tcW w:w="3516" w:type="dxa"/>
            <w:vAlign w:val="center"/>
          </w:tcPr>
          <w:p w14:paraId="2B0B9C71"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7455D2">
              <w:rPr>
                <w:rFonts w:ascii="Times New Roman" w:eastAsia="Times New Roman" w:hAnsi="Times New Roman" w:cs="Times New Roman"/>
                <w:sz w:val="20"/>
                <w:szCs w:val="20"/>
                <w:lang w:eastAsia="en-US"/>
              </w:rPr>
              <w:lastRenderedPageBreak/>
              <w:t>Barstomos medžiagos permaišymo mechanizmas</w:t>
            </w:r>
          </w:p>
        </w:tc>
        <w:tc>
          <w:tcPr>
            <w:tcW w:w="1954" w:type="dxa"/>
            <w:vAlign w:val="center"/>
          </w:tcPr>
          <w:p w14:paraId="777D691F"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Nėra</w:t>
            </w:r>
          </w:p>
        </w:tc>
        <w:tc>
          <w:tcPr>
            <w:tcW w:w="2582" w:type="dxa"/>
            <w:vAlign w:val="center"/>
          </w:tcPr>
          <w:p w14:paraId="2136D4CE"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7455D2">
              <w:rPr>
                <w:rFonts w:ascii="Times New Roman" w:eastAsia="Times New Roman" w:hAnsi="Times New Roman" w:cs="Times New Roman"/>
                <w:sz w:val="20"/>
                <w:szCs w:val="20"/>
                <w:lang w:eastAsia="en-US"/>
              </w:rPr>
              <w:t xml:space="preserve">Atskiras mechanizmas, įrengtas per visą bunkerio ilgį, </w:t>
            </w:r>
            <w:r w:rsidRPr="007455D2">
              <w:rPr>
                <w:rFonts w:ascii="Times New Roman" w:eastAsia="Times New Roman" w:hAnsi="Times New Roman" w:cs="Times New Roman"/>
                <w:sz w:val="20"/>
                <w:szCs w:val="20"/>
                <w:lang w:eastAsia="en-US"/>
              </w:rPr>
              <w:lastRenderedPageBreak/>
              <w:t>turintis atskirą hidraulinę pavarą ar kitą pavaros tipą ir pavaros valdymą, tolygiau paskirstantis ir permaišantis barstomą medžiagą bunkerio viduje.</w:t>
            </w:r>
          </w:p>
        </w:tc>
        <w:tc>
          <w:tcPr>
            <w:tcW w:w="1418" w:type="dxa"/>
          </w:tcPr>
          <w:p w14:paraId="4F8EB721"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31145417"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73EACDCB"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11E5E3FA"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w:t>
            </w:r>
            <w:r w:rsidRPr="00CA2815">
              <w:rPr>
                <w:rFonts w:ascii="Times New Roman" w:eastAsia="Arial Unicode MS" w:hAnsi="Times New Roman" w:cs="Times New Roman"/>
                <w:sz w:val="20"/>
                <w:szCs w:val="20"/>
                <w:shd w:val="clear" w:color="auto" w:fill="FFFFFF"/>
                <w:vertAlign w:val="subscript"/>
                <w:lang w:eastAsia="zh-CN"/>
              </w:rPr>
              <w:t xml:space="preserve">5 </w:t>
            </w:r>
            <w:r w:rsidRPr="00CA2815">
              <w:rPr>
                <w:rFonts w:ascii="Times New Roman" w:eastAsia="Arial Unicode MS" w:hAnsi="Times New Roman" w:cs="Times New Roman"/>
                <w:sz w:val="20"/>
                <w:szCs w:val="20"/>
                <w:shd w:val="clear" w:color="auto" w:fill="FFFFFF"/>
                <w:lang w:eastAsia="zh-CN"/>
              </w:rPr>
              <w:t xml:space="preserve">= </w:t>
            </w:r>
            <w:r>
              <w:rPr>
                <w:rFonts w:ascii="Times New Roman" w:eastAsia="Arial Unicode MS" w:hAnsi="Times New Roman" w:cs="Times New Roman"/>
                <w:sz w:val="20"/>
                <w:szCs w:val="20"/>
                <w:shd w:val="clear" w:color="auto" w:fill="FFFFFF"/>
                <w:lang w:eastAsia="zh-CN"/>
              </w:rPr>
              <w:t>3</w:t>
            </w:r>
          </w:p>
        </w:tc>
      </w:tr>
      <w:tr w:rsidR="00FB1D39" w:rsidRPr="00CA2815" w14:paraId="623D8FC7" w14:textId="77777777" w:rsidTr="00F150B0">
        <w:trPr>
          <w:trHeight w:val="340"/>
        </w:trPr>
        <w:tc>
          <w:tcPr>
            <w:tcW w:w="448" w:type="dxa"/>
          </w:tcPr>
          <w:p w14:paraId="141C15D5"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147E4D7F"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4C6FAEB1"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T</w:t>
            </w:r>
            <w:r w:rsidRPr="00CA2815">
              <w:rPr>
                <w:rFonts w:ascii="Times New Roman" w:eastAsia="Arial Unicode MS" w:hAnsi="Times New Roman" w:cs="Times New Roman"/>
                <w:sz w:val="20"/>
                <w:szCs w:val="20"/>
                <w:shd w:val="clear" w:color="auto" w:fill="FFFFFF"/>
                <w:vertAlign w:val="subscript"/>
                <w:lang w:eastAsia="zh-CN"/>
              </w:rPr>
              <w:t>6</w:t>
            </w:r>
          </w:p>
        </w:tc>
        <w:tc>
          <w:tcPr>
            <w:tcW w:w="3516" w:type="dxa"/>
            <w:vAlign w:val="center"/>
          </w:tcPr>
          <w:p w14:paraId="738DA6EC"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Valdymo pulto laikymo dėžė</w:t>
            </w:r>
          </w:p>
        </w:tc>
        <w:tc>
          <w:tcPr>
            <w:tcW w:w="1954" w:type="dxa"/>
            <w:vAlign w:val="center"/>
          </w:tcPr>
          <w:p w14:paraId="1C4997C9"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Nėra</w:t>
            </w:r>
          </w:p>
        </w:tc>
        <w:tc>
          <w:tcPr>
            <w:tcW w:w="2582" w:type="dxa"/>
            <w:vAlign w:val="center"/>
          </w:tcPr>
          <w:p w14:paraId="4E50AACC" w14:textId="6C86A8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EA33B8">
              <w:rPr>
                <w:rFonts w:ascii="Times New Roman" w:eastAsia="Calibri" w:hAnsi="Times New Roman" w:cs="Times New Roman"/>
                <w:sz w:val="20"/>
                <w:szCs w:val="20"/>
              </w:rPr>
              <w:t>Pateikiama dėžė, pritaikyta saugiam valdymo pulto laikymui įrangos neeksploatavimo laikotarpiu</w:t>
            </w:r>
          </w:p>
        </w:tc>
        <w:tc>
          <w:tcPr>
            <w:tcW w:w="1418" w:type="dxa"/>
          </w:tcPr>
          <w:p w14:paraId="07B53778"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4E1DA486"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w:t>
            </w:r>
            <w:r w:rsidRPr="00CA2815">
              <w:rPr>
                <w:rFonts w:ascii="Times New Roman" w:eastAsia="Arial Unicode MS" w:hAnsi="Times New Roman" w:cs="Times New Roman"/>
                <w:sz w:val="20"/>
                <w:szCs w:val="20"/>
                <w:shd w:val="clear" w:color="auto" w:fill="FFFFFF"/>
                <w:vertAlign w:val="subscript"/>
                <w:lang w:eastAsia="zh-CN"/>
              </w:rPr>
              <w:t xml:space="preserve">6 </w:t>
            </w:r>
            <w:r w:rsidRPr="00CA2815">
              <w:rPr>
                <w:rFonts w:ascii="Times New Roman" w:eastAsia="Arial Unicode MS" w:hAnsi="Times New Roman" w:cs="Times New Roman"/>
                <w:sz w:val="20"/>
                <w:szCs w:val="20"/>
                <w:shd w:val="clear" w:color="auto" w:fill="FFFFFF"/>
                <w:lang w:eastAsia="zh-CN"/>
              </w:rPr>
              <w:t xml:space="preserve">= </w:t>
            </w:r>
            <w:r>
              <w:rPr>
                <w:rFonts w:ascii="Times New Roman" w:eastAsia="Arial Unicode MS" w:hAnsi="Times New Roman" w:cs="Times New Roman"/>
                <w:sz w:val="20"/>
                <w:szCs w:val="20"/>
                <w:shd w:val="clear" w:color="auto" w:fill="FFFFFF"/>
                <w:lang w:eastAsia="zh-CN"/>
              </w:rPr>
              <w:t>0,25</w:t>
            </w:r>
          </w:p>
        </w:tc>
      </w:tr>
      <w:tr w:rsidR="00FB1D39" w:rsidRPr="00CA2815" w14:paraId="257ED0E7" w14:textId="77777777" w:rsidTr="00F150B0">
        <w:trPr>
          <w:trHeight w:val="340"/>
        </w:trPr>
        <w:tc>
          <w:tcPr>
            <w:tcW w:w="448" w:type="dxa"/>
          </w:tcPr>
          <w:p w14:paraId="6EC1C318" w14:textId="77777777" w:rsidR="00FB1D39" w:rsidRPr="00DA5067"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highlight w:val="red"/>
                <w:shd w:val="clear" w:color="auto" w:fill="FFFFFF"/>
                <w:lang w:eastAsia="zh-CN"/>
              </w:rPr>
            </w:pPr>
          </w:p>
          <w:p w14:paraId="1A666EF3" w14:textId="77777777" w:rsidR="00FB1D39" w:rsidRPr="00DA5067"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highlight w:val="red"/>
                <w:shd w:val="clear" w:color="auto" w:fill="FFFFFF"/>
                <w:lang w:eastAsia="zh-CN"/>
              </w:rPr>
            </w:pPr>
          </w:p>
          <w:p w14:paraId="66BB243C"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highlight w:val="red"/>
                <w:shd w:val="clear" w:color="auto" w:fill="FFFFFF"/>
                <w:lang w:eastAsia="zh-CN"/>
              </w:rPr>
            </w:pPr>
          </w:p>
          <w:p w14:paraId="346A0856"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highlight w:val="red"/>
                <w:shd w:val="clear" w:color="auto" w:fill="FFFFFF"/>
                <w:lang w:eastAsia="zh-CN"/>
              </w:rPr>
            </w:pPr>
          </w:p>
          <w:p w14:paraId="62CE8C5A"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highlight w:val="red"/>
                <w:shd w:val="clear" w:color="auto" w:fill="FFFFFF"/>
                <w:lang w:eastAsia="zh-CN"/>
              </w:rPr>
            </w:pPr>
          </w:p>
          <w:p w14:paraId="28EB52FB"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highlight w:val="red"/>
                <w:shd w:val="clear" w:color="auto" w:fill="FFFFFF"/>
                <w:lang w:eastAsia="zh-CN"/>
              </w:rPr>
            </w:pPr>
          </w:p>
          <w:p w14:paraId="66DB2B71"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highlight w:val="red"/>
                <w:shd w:val="clear" w:color="auto" w:fill="FFFFFF"/>
                <w:lang w:eastAsia="zh-CN"/>
              </w:rPr>
            </w:pPr>
          </w:p>
          <w:p w14:paraId="011E7A1A"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highlight w:val="red"/>
                <w:shd w:val="clear" w:color="auto" w:fill="FFFFFF"/>
                <w:lang w:eastAsia="zh-CN"/>
              </w:rPr>
            </w:pPr>
          </w:p>
          <w:p w14:paraId="093EE814"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highlight w:val="red"/>
                <w:shd w:val="clear" w:color="auto" w:fill="FFFFFF"/>
                <w:lang w:eastAsia="zh-CN"/>
              </w:rPr>
            </w:pPr>
          </w:p>
          <w:p w14:paraId="4D59F652"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highlight w:val="red"/>
                <w:shd w:val="clear" w:color="auto" w:fill="FFFFFF"/>
                <w:lang w:eastAsia="zh-CN"/>
              </w:rPr>
            </w:pPr>
          </w:p>
          <w:p w14:paraId="0F4B8FD5"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highlight w:val="red"/>
                <w:shd w:val="clear" w:color="auto" w:fill="FFFFFF"/>
                <w:lang w:eastAsia="zh-CN"/>
              </w:rPr>
            </w:pPr>
          </w:p>
          <w:p w14:paraId="60D986B0" w14:textId="77777777" w:rsidR="00FB1D39" w:rsidRPr="00DA5067"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highlight w:val="red"/>
                <w:shd w:val="clear" w:color="auto" w:fill="FFFFFF"/>
                <w:lang w:eastAsia="zh-CN"/>
              </w:rPr>
            </w:pPr>
          </w:p>
          <w:p w14:paraId="14110381" w14:textId="77777777" w:rsidR="00FB1D39" w:rsidRPr="00DA5067"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highlight w:val="red"/>
                <w:shd w:val="clear" w:color="auto" w:fill="FFFFFF"/>
                <w:lang w:eastAsia="zh-CN"/>
              </w:rPr>
            </w:pPr>
            <w:r w:rsidRPr="00A7116E">
              <w:rPr>
                <w:rFonts w:ascii="Times New Roman" w:eastAsia="Arial Unicode MS" w:hAnsi="Times New Roman" w:cs="Times New Roman"/>
                <w:sz w:val="20"/>
                <w:szCs w:val="20"/>
                <w:shd w:val="clear" w:color="auto" w:fill="FFFFFF"/>
                <w:lang w:eastAsia="zh-CN"/>
              </w:rPr>
              <w:t>T</w:t>
            </w:r>
            <w:r w:rsidRPr="00A7116E">
              <w:rPr>
                <w:rFonts w:ascii="Times New Roman" w:eastAsia="Arial Unicode MS" w:hAnsi="Times New Roman" w:cs="Times New Roman"/>
                <w:sz w:val="20"/>
                <w:szCs w:val="20"/>
                <w:shd w:val="clear" w:color="auto" w:fill="FFFFFF"/>
                <w:vertAlign w:val="subscript"/>
                <w:lang w:eastAsia="zh-CN"/>
              </w:rPr>
              <w:t>7</w:t>
            </w:r>
          </w:p>
        </w:tc>
        <w:tc>
          <w:tcPr>
            <w:tcW w:w="3516" w:type="dxa"/>
            <w:vAlign w:val="center"/>
          </w:tcPr>
          <w:p w14:paraId="6BC01F1D" w14:textId="77777777" w:rsidR="00FB1D39" w:rsidRPr="00DA5067"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highlight w:val="red"/>
              </w:rPr>
            </w:pPr>
            <w:r w:rsidRPr="00D81870">
              <w:rPr>
                <w:rFonts w:ascii="Times New Roman" w:eastAsia="Times New Roman" w:hAnsi="Times New Roman" w:cs="Times New Roman"/>
                <w:sz w:val="22"/>
                <w:szCs w:val="22"/>
                <w:lang w:eastAsia="en-US"/>
              </w:rPr>
              <w:t xml:space="preserve">Barstomos medžiagos tolygaus paskirstymo </w:t>
            </w:r>
            <w:r>
              <w:rPr>
                <w:rFonts w:ascii="Times New Roman" w:eastAsia="Times New Roman" w:hAnsi="Times New Roman" w:cs="Times New Roman"/>
                <w:sz w:val="22"/>
                <w:szCs w:val="22"/>
                <w:lang w:eastAsia="en-US"/>
              </w:rPr>
              <w:t xml:space="preserve">ant transporterio </w:t>
            </w:r>
            <w:r w:rsidRPr="00D81870">
              <w:rPr>
                <w:rFonts w:ascii="Times New Roman" w:eastAsia="Times New Roman" w:hAnsi="Times New Roman" w:cs="Times New Roman"/>
                <w:sz w:val="22"/>
                <w:szCs w:val="22"/>
                <w:lang w:eastAsia="en-US"/>
              </w:rPr>
              <w:t>mechanizmas</w:t>
            </w:r>
          </w:p>
        </w:tc>
        <w:tc>
          <w:tcPr>
            <w:tcW w:w="1954" w:type="dxa"/>
            <w:vAlign w:val="center"/>
          </w:tcPr>
          <w:p w14:paraId="44767EAA" w14:textId="77777777" w:rsidR="00FB1D39" w:rsidRPr="00DA5067"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highlight w:val="red"/>
              </w:rPr>
            </w:pPr>
            <w:r w:rsidRPr="00A7116E">
              <w:rPr>
                <w:rFonts w:ascii="Times New Roman" w:eastAsia="Calibri" w:hAnsi="Times New Roman" w:cs="Times New Roman"/>
                <w:sz w:val="20"/>
                <w:szCs w:val="20"/>
              </w:rPr>
              <w:t>Nėra</w:t>
            </w:r>
          </w:p>
        </w:tc>
        <w:tc>
          <w:tcPr>
            <w:tcW w:w="2582" w:type="dxa"/>
            <w:vAlign w:val="center"/>
          </w:tcPr>
          <w:p w14:paraId="10E62597" w14:textId="77777777" w:rsidR="00FB1D39" w:rsidRPr="00DA5067"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highlight w:val="red"/>
              </w:rPr>
            </w:pPr>
            <w:r w:rsidRPr="00CB7859">
              <w:rPr>
                <w:rFonts w:ascii="Times New Roman" w:eastAsia="Times New Roman" w:hAnsi="Times New Roman" w:cs="Times New Roman"/>
                <w:sz w:val="20"/>
                <w:szCs w:val="20"/>
                <w:lang w:eastAsia="en-US"/>
              </w:rPr>
              <w:t>Mechanizmas, užtikrinantis tolygų barstomos medžiagos pasiskirstymą ant transporterio per visą bunkerio ilgį taip, kad viso eksploatacijos metu būtų išvengta vietinių medžiagos sankaupų, nekontroliuojamo ar perteklinio slėgio transporterio juostai ir kitiems transporterio mechanizmo elementams, jų deformacijos, pagreitinto nusidėvėjimo ar užstrigimo, būtų užtikrintas kontroliuojamas barstomos medžiagos poveikis transporterio mechanizmui, neleidžiantis medžiagai spausti transporterio juostos viso darbo metu, bei būtų garantuotas transporterio ilgaamžiškumas ir stabilus, nepertraukiamas barstytuvo darbas viso eksploatacijos ciklo metu, nepriklausomai nuo barstomos medžiagos kiekio ir jos fizinių savybių.</w:t>
            </w:r>
          </w:p>
        </w:tc>
        <w:tc>
          <w:tcPr>
            <w:tcW w:w="1418" w:type="dxa"/>
          </w:tcPr>
          <w:p w14:paraId="683CBF8F"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7D8DC981"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43786408"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7CA25EA5"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7C15D4AD"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6C8CF10C"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76085177"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382A4907"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494062B1"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4616EF46"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78E63B80"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33858CFF" w14:textId="77777777" w:rsidR="00FB1D39" w:rsidRPr="00DA5067"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highlight w:val="red"/>
                <w:shd w:val="clear" w:color="auto" w:fill="FFFFFF"/>
                <w:lang w:eastAsia="zh-CN"/>
              </w:rPr>
            </w:pPr>
            <w:r w:rsidRPr="00A7116E">
              <w:rPr>
                <w:rFonts w:ascii="Times New Roman" w:eastAsia="Arial Unicode MS" w:hAnsi="Times New Roman" w:cs="Times New Roman"/>
                <w:sz w:val="20"/>
                <w:szCs w:val="20"/>
                <w:shd w:val="clear" w:color="auto" w:fill="FFFFFF"/>
                <w:lang w:eastAsia="zh-CN"/>
              </w:rPr>
              <w:t>Y</w:t>
            </w:r>
            <w:r w:rsidRPr="00A7116E">
              <w:rPr>
                <w:rFonts w:ascii="Times New Roman" w:eastAsia="Arial Unicode MS" w:hAnsi="Times New Roman" w:cs="Times New Roman"/>
                <w:sz w:val="20"/>
                <w:szCs w:val="20"/>
                <w:shd w:val="clear" w:color="auto" w:fill="FFFFFF"/>
                <w:vertAlign w:val="subscript"/>
                <w:lang w:eastAsia="zh-CN"/>
              </w:rPr>
              <w:t xml:space="preserve">7 </w:t>
            </w:r>
            <w:r w:rsidRPr="00A7116E">
              <w:rPr>
                <w:rFonts w:ascii="Times New Roman" w:eastAsia="Arial Unicode MS" w:hAnsi="Times New Roman" w:cs="Times New Roman"/>
                <w:sz w:val="20"/>
                <w:szCs w:val="20"/>
                <w:shd w:val="clear" w:color="auto" w:fill="FFFFFF"/>
                <w:lang w:eastAsia="zh-CN"/>
              </w:rPr>
              <w:t>= 1</w:t>
            </w:r>
          </w:p>
        </w:tc>
      </w:tr>
      <w:tr w:rsidR="00FB1D39" w:rsidRPr="00CA2815" w14:paraId="54F5299A" w14:textId="77777777" w:rsidTr="00F150B0">
        <w:trPr>
          <w:trHeight w:val="340"/>
        </w:trPr>
        <w:tc>
          <w:tcPr>
            <w:tcW w:w="448" w:type="dxa"/>
          </w:tcPr>
          <w:p w14:paraId="0D210596"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46E012E6"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1D41DF5E"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0322DC83"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6B724C61"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1AE90753"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T</w:t>
            </w:r>
            <w:r w:rsidRPr="00CA2815">
              <w:rPr>
                <w:rFonts w:ascii="Times New Roman" w:eastAsia="Arial Unicode MS" w:hAnsi="Times New Roman" w:cs="Times New Roman"/>
                <w:sz w:val="20"/>
                <w:szCs w:val="20"/>
                <w:shd w:val="clear" w:color="auto" w:fill="FFFFFF"/>
                <w:vertAlign w:val="subscript"/>
                <w:lang w:eastAsia="zh-CN"/>
              </w:rPr>
              <w:t>8</w:t>
            </w:r>
          </w:p>
        </w:tc>
        <w:tc>
          <w:tcPr>
            <w:tcW w:w="3516" w:type="dxa"/>
            <w:vAlign w:val="center"/>
          </w:tcPr>
          <w:p w14:paraId="78CABCB6"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Apsaug</w:t>
            </w:r>
            <w:r>
              <w:rPr>
                <w:rFonts w:ascii="Times New Roman" w:eastAsia="Calibri" w:hAnsi="Times New Roman" w:cs="Times New Roman"/>
                <w:sz w:val="20"/>
                <w:szCs w:val="20"/>
              </w:rPr>
              <w:t>a nuo purslų</w:t>
            </w:r>
          </w:p>
        </w:tc>
        <w:tc>
          <w:tcPr>
            <w:tcW w:w="1954" w:type="dxa"/>
            <w:vAlign w:val="center"/>
          </w:tcPr>
          <w:p w14:paraId="14B68FDA"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Nėra</w:t>
            </w:r>
          </w:p>
        </w:tc>
        <w:tc>
          <w:tcPr>
            <w:tcW w:w="2582" w:type="dxa"/>
            <w:vAlign w:val="center"/>
          </w:tcPr>
          <w:p w14:paraId="3AB949E1"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 xml:space="preserve">Sumontuotos ant krovininio automobilio galo ir ant druskos barstytuvo barstymo disko, siekiant apsaugoti transporto priemonę ir įrangą nuo druskos eksploatacijos metu. Apsaugos užtikrina sumažintą korozijos riziką ir ilgesnį transporto priemonės bei </w:t>
            </w:r>
            <w:r>
              <w:rPr>
                <w:rFonts w:ascii="Times New Roman" w:eastAsia="Calibri" w:hAnsi="Times New Roman" w:cs="Times New Roman"/>
                <w:sz w:val="20"/>
                <w:szCs w:val="20"/>
              </w:rPr>
              <w:t xml:space="preserve">druskos </w:t>
            </w:r>
            <w:r w:rsidRPr="00CA2815">
              <w:rPr>
                <w:rFonts w:ascii="Times New Roman" w:eastAsia="Calibri" w:hAnsi="Times New Roman" w:cs="Times New Roman"/>
                <w:sz w:val="20"/>
                <w:szCs w:val="20"/>
              </w:rPr>
              <w:t>barstytuvo tarnavimo laiką.</w:t>
            </w:r>
          </w:p>
        </w:tc>
        <w:tc>
          <w:tcPr>
            <w:tcW w:w="1418" w:type="dxa"/>
          </w:tcPr>
          <w:p w14:paraId="7154129A"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415AA44B"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4D5D9EF2"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1BA7919E"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068A1CDD"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7B82022E"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459A8BE2"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w:t>
            </w:r>
            <w:r w:rsidRPr="00CA2815">
              <w:rPr>
                <w:rFonts w:ascii="Times New Roman" w:eastAsia="Arial Unicode MS" w:hAnsi="Times New Roman" w:cs="Times New Roman"/>
                <w:sz w:val="20"/>
                <w:szCs w:val="20"/>
                <w:shd w:val="clear" w:color="auto" w:fill="FFFFFF"/>
                <w:vertAlign w:val="subscript"/>
                <w:lang w:eastAsia="zh-CN"/>
              </w:rPr>
              <w:t xml:space="preserve">8 </w:t>
            </w:r>
            <w:r w:rsidRPr="00CA2815">
              <w:rPr>
                <w:rFonts w:ascii="Times New Roman" w:eastAsia="Arial Unicode MS" w:hAnsi="Times New Roman" w:cs="Times New Roman"/>
                <w:sz w:val="20"/>
                <w:szCs w:val="20"/>
                <w:shd w:val="clear" w:color="auto" w:fill="FFFFFF"/>
                <w:lang w:eastAsia="zh-CN"/>
              </w:rPr>
              <w:t xml:space="preserve">= </w:t>
            </w:r>
            <w:r>
              <w:rPr>
                <w:rFonts w:ascii="Times New Roman" w:eastAsia="Arial Unicode MS" w:hAnsi="Times New Roman" w:cs="Times New Roman"/>
                <w:sz w:val="20"/>
                <w:szCs w:val="20"/>
                <w:shd w:val="clear" w:color="auto" w:fill="FFFFFF"/>
                <w:lang w:eastAsia="zh-CN"/>
              </w:rPr>
              <w:t>0,25</w:t>
            </w:r>
          </w:p>
        </w:tc>
      </w:tr>
      <w:tr w:rsidR="00FB1D39" w:rsidRPr="00CA2815" w14:paraId="4E138CB5" w14:textId="77777777" w:rsidTr="00F150B0">
        <w:trPr>
          <w:trHeight w:val="340"/>
        </w:trPr>
        <w:tc>
          <w:tcPr>
            <w:tcW w:w="448" w:type="dxa"/>
          </w:tcPr>
          <w:p w14:paraId="5C49E43E"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19C5FC90"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5B76D237"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786B60C4"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T</w:t>
            </w:r>
            <w:r w:rsidRPr="00CA2815">
              <w:rPr>
                <w:rFonts w:ascii="Times New Roman" w:eastAsia="Arial Unicode MS" w:hAnsi="Times New Roman" w:cs="Times New Roman"/>
                <w:sz w:val="20"/>
                <w:szCs w:val="20"/>
                <w:shd w:val="clear" w:color="auto" w:fill="FFFFFF"/>
                <w:vertAlign w:val="subscript"/>
                <w:lang w:eastAsia="zh-CN"/>
              </w:rPr>
              <w:t>9</w:t>
            </w:r>
          </w:p>
        </w:tc>
        <w:tc>
          <w:tcPr>
            <w:tcW w:w="3516" w:type="dxa"/>
            <w:vAlign w:val="center"/>
          </w:tcPr>
          <w:p w14:paraId="4A6C48C5"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Latako vibratorius</w:t>
            </w:r>
          </w:p>
        </w:tc>
        <w:tc>
          <w:tcPr>
            <w:tcW w:w="1954" w:type="dxa"/>
            <w:vAlign w:val="center"/>
          </w:tcPr>
          <w:p w14:paraId="37309A4A"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Nėra</w:t>
            </w:r>
          </w:p>
        </w:tc>
        <w:tc>
          <w:tcPr>
            <w:tcW w:w="2582" w:type="dxa"/>
            <w:vAlign w:val="center"/>
          </w:tcPr>
          <w:p w14:paraId="5E9BD1DD"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 xml:space="preserve">Sumontuotas </w:t>
            </w:r>
            <w:r>
              <w:rPr>
                <w:rFonts w:ascii="Times New Roman" w:eastAsia="Calibri" w:hAnsi="Times New Roman" w:cs="Times New Roman"/>
                <w:sz w:val="20"/>
                <w:szCs w:val="20"/>
              </w:rPr>
              <w:t>l</w:t>
            </w:r>
            <w:r w:rsidRPr="00CA2815">
              <w:rPr>
                <w:rFonts w:ascii="Times New Roman" w:eastAsia="Calibri" w:hAnsi="Times New Roman" w:cs="Times New Roman"/>
                <w:sz w:val="20"/>
                <w:szCs w:val="20"/>
              </w:rPr>
              <w:t>atako vibratorius skirtas užtikrinti, kad barstoma medžiaga nesikauptų ir neliptų prie sienelių, taip užtikrinant pastovų ir tolygų medžiagos srautą.</w:t>
            </w:r>
          </w:p>
        </w:tc>
        <w:tc>
          <w:tcPr>
            <w:tcW w:w="1418" w:type="dxa"/>
          </w:tcPr>
          <w:p w14:paraId="1ACEE1FB"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0DC013BB"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1CC1B398"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w:t>
            </w:r>
            <w:r w:rsidRPr="00CA2815">
              <w:rPr>
                <w:rFonts w:ascii="Times New Roman" w:eastAsia="Arial Unicode MS" w:hAnsi="Times New Roman" w:cs="Times New Roman"/>
                <w:sz w:val="20"/>
                <w:szCs w:val="20"/>
                <w:shd w:val="clear" w:color="auto" w:fill="FFFFFF"/>
                <w:vertAlign w:val="subscript"/>
                <w:lang w:eastAsia="zh-CN"/>
              </w:rPr>
              <w:t xml:space="preserve">9 </w:t>
            </w:r>
            <w:r w:rsidRPr="00CA2815">
              <w:rPr>
                <w:rFonts w:ascii="Times New Roman" w:eastAsia="Arial Unicode MS" w:hAnsi="Times New Roman" w:cs="Times New Roman"/>
                <w:sz w:val="20"/>
                <w:szCs w:val="20"/>
                <w:shd w:val="clear" w:color="auto" w:fill="FFFFFF"/>
                <w:lang w:eastAsia="zh-CN"/>
              </w:rPr>
              <w:t xml:space="preserve">= </w:t>
            </w:r>
            <w:r>
              <w:rPr>
                <w:rFonts w:ascii="Times New Roman" w:eastAsia="Arial Unicode MS" w:hAnsi="Times New Roman" w:cs="Times New Roman"/>
                <w:sz w:val="20"/>
                <w:szCs w:val="20"/>
                <w:shd w:val="clear" w:color="auto" w:fill="FFFFFF"/>
                <w:lang w:eastAsia="zh-CN"/>
              </w:rPr>
              <w:t>1,75</w:t>
            </w:r>
          </w:p>
        </w:tc>
      </w:tr>
      <w:tr w:rsidR="00FB1D39" w:rsidRPr="00CA2815" w14:paraId="7402C279" w14:textId="77777777" w:rsidTr="00F150B0">
        <w:trPr>
          <w:trHeight w:val="340"/>
        </w:trPr>
        <w:tc>
          <w:tcPr>
            <w:tcW w:w="448" w:type="dxa"/>
          </w:tcPr>
          <w:p w14:paraId="3C69E1E2"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T</w:t>
            </w:r>
            <w:r w:rsidRPr="00CA2815">
              <w:rPr>
                <w:rFonts w:ascii="Times New Roman" w:eastAsia="Arial Unicode MS" w:hAnsi="Times New Roman" w:cs="Times New Roman"/>
                <w:sz w:val="20"/>
                <w:szCs w:val="20"/>
                <w:shd w:val="clear" w:color="auto" w:fill="FFFFFF"/>
                <w:vertAlign w:val="subscript"/>
                <w:lang w:eastAsia="zh-CN"/>
              </w:rPr>
              <w:t>10</w:t>
            </w:r>
          </w:p>
        </w:tc>
        <w:tc>
          <w:tcPr>
            <w:tcW w:w="3516" w:type="dxa"/>
            <w:vAlign w:val="center"/>
          </w:tcPr>
          <w:p w14:paraId="450B7A43"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Latako plovimo funkcija</w:t>
            </w:r>
          </w:p>
        </w:tc>
        <w:tc>
          <w:tcPr>
            <w:tcW w:w="1954" w:type="dxa"/>
            <w:vAlign w:val="center"/>
          </w:tcPr>
          <w:p w14:paraId="645E2A0A"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Nėra</w:t>
            </w:r>
          </w:p>
        </w:tc>
        <w:tc>
          <w:tcPr>
            <w:tcW w:w="2582" w:type="dxa"/>
            <w:vAlign w:val="center"/>
          </w:tcPr>
          <w:p w14:paraId="0B7FA956"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 xml:space="preserve">Automatinė latako plovimo </w:t>
            </w:r>
            <w:r w:rsidRPr="00CA2815">
              <w:rPr>
                <w:rFonts w:ascii="Times New Roman" w:eastAsia="Calibri" w:hAnsi="Times New Roman" w:cs="Times New Roman"/>
                <w:sz w:val="20"/>
                <w:szCs w:val="20"/>
              </w:rPr>
              <w:lastRenderedPageBreak/>
              <w:t>funkcija</w:t>
            </w:r>
            <w:r>
              <w:rPr>
                <w:rFonts w:ascii="Times New Roman" w:eastAsia="Calibri" w:hAnsi="Times New Roman" w:cs="Times New Roman"/>
                <w:sz w:val="20"/>
                <w:szCs w:val="20"/>
              </w:rPr>
              <w:t xml:space="preserve"> skirta latako prevenciniam praplovimui darbo metu ir darbo pabaigoje</w:t>
            </w:r>
          </w:p>
        </w:tc>
        <w:tc>
          <w:tcPr>
            <w:tcW w:w="1418" w:type="dxa"/>
          </w:tcPr>
          <w:p w14:paraId="3B900AB4"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1FF779A7"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lastRenderedPageBreak/>
              <w:t>Y</w:t>
            </w:r>
            <w:r w:rsidRPr="00CA2815">
              <w:rPr>
                <w:rFonts w:ascii="Times New Roman" w:eastAsia="Arial Unicode MS" w:hAnsi="Times New Roman" w:cs="Times New Roman"/>
                <w:sz w:val="20"/>
                <w:szCs w:val="20"/>
                <w:shd w:val="clear" w:color="auto" w:fill="FFFFFF"/>
                <w:vertAlign w:val="subscript"/>
                <w:lang w:eastAsia="zh-CN"/>
              </w:rPr>
              <w:t xml:space="preserve">10 </w:t>
            </w:r>
            <w:r w:rsidRPr="00CA2815">
              <w:rPr>
                <w:rFonts w:ascii="Times New Roman" w:eastAsia="Arial Unicode MS" w:hAnsi="Times New Roman" w:cs="Times New Roman"/>
                <w:sz w:val="20"/>
                <w:szCs w:val="20"/>
                <w:shd w:val="clear" w:color="auto" w:fill="FFFFFF"/>
                <w:lang w:eastAsia="zh-CN"/>
              </w:rPr>
              <w:t>= 1</w:t>
            </w:r>
          </w:p>
        </w:tc>
      </w:tr>
      <w:tr w:rsidR="00FB1D39" w:rsidRPr="00CA2815" w14:paraId="3F136A36" w14:textId="77777777" w:rsidTr="00F150B0">
        <w:trPr>
          <w:trHeight w:val="340"/>
        </w:trPr>
        <w:tc>
          <w:tcPr>
            <w:tcW w:w="448" w:type="dxa"/>
          </w:tcPr>
          <w:p w14:paraId="28EB8EC0"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6FD019B7"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1D7763A4"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T</w:t>
            </w:r>
            <w:r w:rsidRPr="00CA2815">
              <w:rPr>
                <w:rFonts w:ascii="Times New Roman" w:eastAsia="Arial Unicode MS" w:hAnsi="Times New Roman" w:cs="Times New Roman"/>
                <w:sz w:val="20"/>
                <w:szCs w:val="20"/>
                <w:shd w:val="clear" w:color="auto" w:fill="FFFFFF"/>
                <w:vertAlign w:val="subscript"/>
                <w:lang w:eastAsia="zh-CN"/>
              </w:rPr>
              <w:t>11</w:t>
            </w:r>
          </w:p>
        </w:tc>
        <w:tc>
          <w:tcPr>
            <w:tcW w:w="3516" w:type="dxa"/>
            <w:vAlign w:val="center"/>
          </w:tcPr>
          <w:p w14:paraId="08363C42"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Tirpalo talpų užpildymo indikatorius</w:t>
            </w:r>
          </w:p>
        </w:tc>
        <w:tc>
          <w:tcPr>
            <w:tcW w:w="1954" w:type="dxa"/>
            <w:vAlign w:val="center"/>
          </w:tcPr>
          <w:p w14:paraId="23B273DD"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 xml:space="preserve">Plūdė ar analogiška </w:t>
            </w:r>
          </w:p>
        </w:tc>
        <w:tc>
          <w:tcPr>
            <w:tcW w:w="2582" w:type="dxa"/>
            <w:vAlign w:val="center"/>
          </w:tcPr>
          <w:p w14:paraId="1013AE7E"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Elektroninis indikatorius rodantis tirpalo bakų užpildymo lygį.</w:t>
            </w:r>
            <w:r w:rsidRPr="00CA2815">
              <w:rPr>
                <w:rFonts w:ascii="Times New Roman" w:hAnsi="Times New Roman" w:cs="Times New Roman"/>
                <w:sz w:val="20"/>
                <w:szCs w:val="20"/>
              </w:rPr>
              <w:t xml:space="preserve"> </w:t>
            </w:r>
            <w:r w:rsidRPr="00CA2815">
              <w:rPr>
                <w:rFonts w:ascii="Times New Roman" w:eastAsia="Calibri" w:hAnsi="Times New Roman" w:cs="Times New Roman"/>
                <w:sz w:val="20"/>
                <w:szCs w:val="20"/>
              </w:rPr>
              <w:t>Indikacija turi būti ne mažiau kaip kas 10 %.</w:t>
            </w:r>
          </w:p>
        </w:tc>
        <w:tc>
          <w:tcPr>
            <w:tcW w:w="1418" w:type="dxa"/>
          </w:tcPr>
          <w:p w14:paraId="5E19DD01"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21406946"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w:t>
            </w:r>
            <w:r w:rsidRPr="00CA2815">
              <w:rPr>
                <w:rFonts w:ascii="Times New Roman" w:eastAsia="Arial Unicode MS" w:hAnsi="Times New Roman" w:cs="Times New Roman"/>
                <w:sz w:val="20"/>
                <w:szCs w:val="20"/>
                <w:shd w:val="clear" w:color="auto" w:fill="FFFFFF"/>
                <w:vertAlign w:val="subscript"/>
                <w:lang w:eastAsia="zh-CN"/>
              </w:rPr>
              <w:t xml:space="preserve">11 </w:t>
            </w:r>
            <w:r w:rsidRPr="00CA2815">
              <w:rPr>
                <w:rFonts w:ascii="Times New Roman" w:eastAsia="Arial Unicode MS" w:hAnsi="Times New Roman" w:cs="Times New Roman"/>
                <w:sz w:val="20"/>
                <w:szCs w:val="20"/>
                <w:shd w:val="clear" w:color="auto" w:fill="FFFFFF"/>
                <w:lang w:eastAsia="zh-CN"/>
              </w:rPr>
              <w:t xml:space="preserve">= </w:t>
            </w:r>
            <w:r>
              <w:rPr>
                <w:rFonts w:ascii="Times New Roman" w:eastAsia="Arial Unicode MS" w:hAnsi="Times New Roman" w:cs="Times New Roman"/>
                <w:sz w:val="20"/>
                <w:szCs w:val="20"/>
                <w:shd w:val="clear" w:color="auto" w:fill="FFFFFF"/>
                <w:lang w:eastAsia="zh-CN"/>
              </w:rPr>
              <w:t>0,5</w:t>
            </w:r>
          </w:p>
        </w:tc>
      </w:tr>
      <w:tr w:rsidR="00FB1D39" w:rsidRPr="00CA2815" w14:paraId="6A4CB7CF" w14:textId="77777777" w:rsidTr="00F150B0">
        <w:trPr>
          <w:trHeight w:val="340"/>
        </w:trPr>
        <w:tc>
          <w:tcPr>
            <w:tcW w:w="448" w:type="dxa"/>
          </w:tcPr>
          <w:p w14:paraId="66DE73E7"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7F116065"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58AC1014"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T</w:t>
            </w:r>
            <w:r w:rsidRPr="00CA2815">
              <w:rPr>
                <w:rFonts w:ascii="Times New Roman" w:eastAsia="Arial Unicode MS" w:hAnsi="Times New Roman" w:cs="Times New Roman"/>
                <w:sz w:val="20"/>
                <w:szCs w:val="20"/>
                <w:shd w:val="clear" w:color="auto" w:fill="FFFFFF"/>
                <w:vertAlign w:val="subscript"/>
                <w:lang w:eastAsia="zh-CN"/>
              </w:rPr>
              <w:t>12</w:t>
            </w:r>
          </w:p>
        </w:tc>
        <w:tc>
          <w:tcPr>
            <w:tcW w:w="3516" w:type="dxa"/>
            <w:vAlign w:val="center"/>
          </w:tcPr>
          <w:p w14:paraId="5BF1C62D"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p>
          <w:p w14:paraId="654C904D"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 xml:space="preserve">Automatinis </w:t>
            </w:r>
            <w:r>
              <w:rPr>
                <w:rFonts w:ascii="Times New Roman" w:eastAsia="Calibri" w:hAnsi="Times New Roman" w:cs="Times New Roman"/>
                <w:sz w:val="20"/>
                <w:szCs w:val="20"/>
              </w:rPr>
              <w:t xml:space="preserve">tirpalo bakų </w:t>
            </w:r>
            <w:r w:rsidRPr="00CA2815">
              <w:rPr>
                <w:rFonts w:ascii="Times New Roman" w:eastAsia="Calibri" w:hAnsi="Times New Roman" w:cs="Times New Roman"/>
                <w:sz w:val="20"/>
                <w:szCs w:val="20"/>
              </w:rPr>
              <w:t>užpildymo stabdymas</w:t>
            </w:r>
          </w:p>
        </w:tc>
        <w:tc>
          <w:tcPr>
            <w:tcW w:w="1954" w:type="dxa"/>
            <w:vAlign w:val="center"/>
          </w:tcPr>
          <w:p w14:paraId="4548BFA6"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Nėra</w:t>
            </w:r>
          </w:p>
        </w:tc>
        <w:tc>
          <w:tcPr>
            <w:tcW w:w="2582" w:type="dxa"/>
            <w:vAlign w:val="center"/>
          </w:tcPr>
          <w:p w14:paraId="12ED2FCE"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F36A8A">
              <w:rPr>
                <w:rFonts w:ascii="Times New Roman" w:eastAsia="Calibri" w:hAnsi="Times New Roman" w:cs="Times New Roman"/>
                <w:sz w:val="20"/>
                <w:szCs w:val="20"/>
              </w:rPr>
              <w:t>Įranga komplektuojama su elektroniniu automatiniu tirpalo bakų užpildymo stabdymu.</w:t>
            </w:r>
          </w:p>
        </w:tc>
        <w:tc>
          <w:tcPr>
            <w:tcW w:w="1418" w:type="dxa"/>
          </w:tcPr>
          <w:p w14:paraId="304FA5EA"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7A9CBEB2"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w:t>
            </w:r>
            <w:r w:rsidRPr="00CA2815">
              <w:rPr>
                <w:rFonts w:ascii="Times New Roman" w:eastAsia="Arial Unicode MS" w:hAnsi="Times New Roman" w:cs="Times New Roman"/>
                <w:sz w:val="20"/>
                <w:szCs w:val="20"/>
                <w:shd w:val="clear" w:color="auto" w:fill="FFFFFF"/>
                <w:vertAlign w:val="subscript"/>
                <w:lang w:eastAsia="zh-CN"/>
              </w:rPr>
              <w:t xml:space="preserve">12 </w:t>
            </w:r>
            <w:r w:rsidRPr="00CA2815">
              <w:rPr>
                <w:rFonts w:ascii="Times New Roman" w:eastAsia="Arial Unicode MS" w:hAnsi="Times New Roman" w:cs="Times New Roman"/>
                <w:sz w:val="20"/>
                <w:szCs w:val="20"/>
                <w:shd w:val="clear" w:color="auto" w:fill="FFFFFF"/>
                <w:lang w:eastAsia="zh-CN"/>
              </w:rPr>
              <w:t xml:space="preserve">= </w:t>
            </w:r>
            <w:r>
              <w:rPr>
                <w:rFonts w:ascii="Times New Roman" w:eastAsia="Arial Unicode MS" w:hAnsi="Times New Roman" w:cs="Times New Roman"/>
                <w:sz w:val="20"/>
                <w:szCs w:val="20"/>
                <w:shd w:val="clear" w:color="auto" w:fill="FFFFFF"/>
                <w:lang w:eastAsia="zh-CN"/>
              </w:rPr>
              <w:t>0,25</w:t>
            </w:r>
          </w:p>
        </w:tc>
      </w:tr>
      <w:tr w:rsidR="00FB1D39" w:rsidRPr="00CA2815" w14:paraId="259EC984" w14:textId="77777777" w:rsidTr="00F150B0">
        <w:trPr>
          <w:trHeight w:val="340"/>
        </w:trPr>
        <w:tc>
          <w:tcPr>
            <w:tcW w:w="448" w:type="dxa"/>
          </w:tcPr>
          <w:p w14:paraId="1C3477DD"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23E70FD6"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72574135"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186D7E80"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3B9AABDF"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37C06CC5"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6C19847A"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29FC1E07"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T</w:t>
            </w:r>
            <w:r w:rsidRPr="00CA2815">
              <w:rPr>
                <w:rFonts w:ascii="Times New Roman" w:eastAsia="Arial Unicode MS" w:hAnsi="Times New Roman" w:cs="Times New Roman"/>
                <w:sz w:val="20"/>
                <w:szCs w:val="20"/>
                <w:shd w:val="clear" w:color="auto" w:fill="FFFFFF"/>
                <w:vertAlign w:val="subscript"/>
                <w:lang w:eastAsia="zh-CN"/>
              </w:rPr>
              <w:t>13</w:t>
            </w:r>
          </w:p>
        </w:tc>
        <w:tc>
          <w:tcPr>
            <w:tcW w:w="3516" w:type="dxa"/>
            <w:vAlign w:val="center"/>
          </w:tcPr>
          <w:p w14:paraId="4818C6FD"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Integruota navigacijos sistema</w:t>
            </w:r>
          </w:p>
        </w:tc>
        <w:tc>
          <w:tcPr>
            <w:tcW w:w="1954" w:type="dxa"/>
            <w:vAlign w:val="center"/>
          </w:tcPr>
          <w:p w14:paraId="7996A695"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Nėra</w:t>
            </w:r>
          </w:p>
        </w:tc>
        <w:tc>
          <w:tcPr>
            <w:tcW w:w="2582" w:type="dxa"/>
            <w:vAlign w:val="center"/>
          </w:tcPr>
          <w:p w14:paraId="238197B2"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026B2D">
              <w:rPr>
                <w:rFonts w:ascii="Times New Roman" w:eastAsia="Calibri" w:hAnsi="Times New Roman" w:cs="Times New Roman"/>
                <w:sz w:val="20"/>
                <w:szCs w:val="20"/>
              </w:rPr>
              <w:t>Valdymo pulte integruota navigacijos sistema užtikrina, kad vykdant automatinį barstymą pagal iš anksto užprogramuotą maršrutą, operatorius viso maršruto metu ekrane matytų maršrutą ir gautų vaizdinius bei garsinius nurodymus apie</w:t>
            </w:r>
            <w:r>
              <w:rPr>
                <w:rFonts w:ascii="Times New Roman" w:eastAsia="Calibri" w:hAnsi="Times New Roman" w:cs="Times New Roman"/>
                <w:sz w:val="20"/>
                <w:szCs w:val="20"/>
              </w:rPr>
              <w:t xml:space="preserve"> kelio</w:t>
            </w:r>
            <w:r w:rsidRPr="00026B2D">
              <w:rPr>
                <w:rFonts w:ascii="Times New Roman" w:eastAsia="Calibri" w:hAnsi="Times New Roman" w:cs="Times New Roman"/>
                <w:sz w:val="20"/>
                <w:szCs w:val="20"/>
              </w:rPr>
              <w:t xml:space="preserve"> atkarpas, kuriose reikia vykdyti darbus. Navigacijos sistemos žemėlapi</w:t>
            </w:r>
            <w:r>
              <w:rPr>
                <w:rFonts w:ascii="Times New Roman" w:eastAsia="Calibri" w:hAnsi="Times New Roman" w:cs="Times New Roman"/>
                <w:sz w:val="20"/>
                <w:szCs w:val="20"/>
              </w:rPr>
              <w:t xml:space="preserve">ai turi būti ne senesni kaip 2026 metų, </w:t>
            </w:r>
            <w:r w:rsidRPr="00026B2D">
              <w:rPr>
                <w:rFonts w:ascii="Times New Roman" w:eastAsia="Calibri" w:hAnsi="Times New Roman" w:cs="Times New Roman"/>
                <w:sz w:val="20"/>
                <w:szCs w:val="20"/>
              </w:rPr>
              <w:t>atnaujinimas</w:t>
            </w:r>
            <w:r>
              <w:rPr>
                <w:rFonts w:ascii="Times New Roman" w:eastAsia="Calibri" w:hAnsi="Times New Roman" w:cs="Times New Roman"/>
                <w:sz w:val="20"/>
                <w:szCs w:val="20"/>
              </w:rPr>
              <w:t xml:space="preserve"> privalo būti teikiamas ne rečiau kaip kartą per 12 mėnesių,</w:t>
            </w:r>
            <w:r w:rsidRPr="00026B2D">
              <w:rPr>
                <w:rFonts w:ascii="Times New Roman" w:eastAsia="Calibri" w:hAnsi="Times New Roman" w:cs="Times New Roman"/>
                <w:sz w:val="20"/>
                <w:szCs w:val="20"/>
              </w:rPr>
              <w:t xml:space="preserve"> palaikymas ir funkcinis veikimas turi būti užtikrintas ne trumpesniam kaip 10 metų laikotarpiu</w:t>
            </w:r>
            <w:r>
              <w:rPr>
                <w:rFonts w:ascii="Times New Roman" w:eastAsia="Calibri" w:hAnsi="Times New Roman" w:cs="Times New Roman"/>
                <w:sz w:val="20"/>
                <w:szCs w:val="20"/>
              </w:rPr>
              <w:t>i.</w:t>
            </w:r>
          </w:p>
        </w:tc>
        <w:tc>
          <w:tcPr>
            <w:tcW w:w="1418" w:type="dxa"/>
          </w:tcPr>
          <w:p w14:paraId="3DA53AFE"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06D4E603"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3088BC5C"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08AEE2E7"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3843645A"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0C6D9F86"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648D8E73"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w:t>
            </w:r>
            <w:r w:rsidRPr="00CA2815">
              <w:rPr>
                <w:rFonts w:ascii="Times New Roman" w:eastAsia="Arial Unicode MS" w:hAnsi="Times New Roman" w:cs="Times New Roman"/>
                <w:sz w:val="20"/>
                <w:szCs w:val="20"/>
                <w:shd w:val="clear" w:color="auto" w:fill="FFFFFF"/>
                <w:vertAlign w:val="subscript"/>
                <w:lang w:eastAsia="zh-CN"/>
              </w:rPr>
              <w:t xml:space="preserve">13 </w:t>
            </w:r>
            <w:r w:rsidRPr="00CA2815">
              <w:rPr>
                <w:rFonts w:ascii="Times New Roman" w:eastAsia="Arial Unicode MS" w:hAnsi="Times New Roman" w:cs="Times New Roman"/>
                <w:sz w:val="20"/>
                <w:szCs w:val="20"/>
                <w:shd w:val="clear" w:color="auto" w:fill="FFFFFF"/>
                <w:lang w:eastAsia="zh-CN"/>
              </w:rPr>
              <w:t>= 1</w:t>
            </w:r>
            <w:r>
              <w:rPr>
                <w:rFonts w:ascii="Times New Roman" w:eastAsia="Arial Unicode MS" w:hAnsi="Times New Roman" w:cs="Times New Roman"/>
                <w:sz w:val="20"/>
                <w:szCs w:val="20"/>
                <w:shd w:val="clear" w:color="auto" w:fill="FFFFFF"/>
                <w:lang w:eastAsia="zh-CN"/>
              </w:rPr>
              <w:t>,5</w:t>
            </w:r>
          </w:p>
        </w:tc>
      </w:tr>
      <w:tr w:rsidR="00FB1D39" w:rsidRPr="00CA2815" w14:paraId="5EB9B10E" w14:textId="77777777" w:rsidTr="00F150B0">
        <w:trPr>
          <w:trHeight w:val="340"/>
        </w:trPr>
        <w:tc>
          <w:tcPr>
            <w:tcW w:w="448" w:type="dxa"/>
          </w:tcPr>
          <w:p w14:paraId="57A58A78"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04BDFC4F"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07850698"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155AA8EC"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520F25F2"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2A2FA84E"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015887B0"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T</w:t>
            </w:r>
            <w:r w:rsidRPr="00CA2815">
              <w:rPr>
                <w:rFonts w:ascii="Times New Roman" w:eastAsia="Arial Unicode MS" w:hAnsi="Times New Roman" w:cs="Times New Roman"/>
                <w:sz w:val="20"/>
                <w:szCs w:val="20"/>
                <w:shd w:val="clear" w:color="auto" w:fill="FFFFFF"/>
                <w:vertAlign w:val="subscript"/>
                <w:lang w:eastAsia="zh-CN"/>
              </w:rPr>
              <w:t>14</w:t>
            </w:r>
          </w:p>
        </w:tc>
        <w:tc>
          <w:tcPr>
            <w:tcW w:w="3516" w:type="dxa"/>
            <w:vAlign w:val="center"/>
          </w:tcPr>
          <w:p w14:paraId="3C5A2C20"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Kelio dangos termometras</w:t>
            </w:r>
          </w:p>
        </w:tc>
        <w:tc>
          <w:tcPr>
            <w:tcW w:w="1954" w:type="dxa"/>
            <w:vAlign w:val="center"/>
          </w:tcPr>
          <w:p w14:paraId="6A5BA283"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Nėra</w:t>
            </w:r>
          </w:p>
        </w:tc>
        <w:tc>
          <w:tcPr>
            <w:tcW w:w="2582" w:type="dxa"/>
            <w:vAlign w:val="center"/>
          </w:tcPr>
          <w:p w14:paraId="58766D8E"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026B2D">
              <w:rPr>
                <w:rFonts w:ascii="Times New Roman" w:eastAsia="Calibri" w:hAnsi="Times New Roman" w:cs="Times New Roman"/>
                <w:sz w:val="20"/>
                <w:szCs w:val="20"/>
              </w:rPr>
              <w:t xml:space="preserve">Įrengtas. Valdymo pulte </w:t>
            </w:r>
            <w:r>
              <w:rPr>
                <w:rFonts w:ascii="Times New Roman" w:eastAsia="Calibri" w:hAnsi="Times New Roman" w:cs="Times New Roman"/>
                <w:sz w:val="20"/>
                <w:szCs w:val="20"/>
              </w:rPr>
              <w:t>esamuoju</w:t>
            </w:r>
            <w:r w:rsidRPr="00026B2D">
              <w:rPr>
                <w:rFonts w:ascii="Times New Roman" w:eastAsia="Calibri" w:hAnsi="Times New Roman" w:cs="Times New Roman"/>
                <w:sz w:val="20"/>
                <w:szCs w:val="20"/>
              </w:rPr>
              <w:t xml:space="preserve"> laiku matoma </w:t>
            </w:r>
            <w:r>
              <w:rPr>
                <w:rFonts w:ascii="Times New Roman" w:eastAsia="Calibri" w:hAnsi="Times New Roman" w:cs="Times New Roman"/>
                <w:sz w:val="20"/>
                <w:szCs w:val="20"/>
              </w:rPr>
              <w:t>kelio dangos</w:t>
            </w:r>
            <w:r w:rsidRPr="00026B2D">
              <w:rPr>
                <w:rFonts w:ascii="Times New Roman" w:eastAsia="Calibri" w:hAnsi="Times New Roman" w:cs="Times New Roman"/>
                <w:sz w:val="20"/>
                <w:szCs w:val="20"/>
              </w:rPr>
              <w:t xml:space="preserve"> temperatūra. Temperatūros duomenys atvaizduojami ir pateikiami ataskaitose, leidžiančiose detaliai analizuoti temperatūros reikšmes pagal laiką ir (ar) darbo operacijas. Jei duomenų analizei reikalinga licencija, ji turi būti suteikta ne trumpesniam kaip 10 metų laikotarpiui.</w:t>
            </w:r>
          </w:p>
        </w:tc>
        <w:tc>
          <w:tcPr>
            <w:tcW w:w="1418" w:type="dxa"/>
          </w:tcPr>
          <w:p w14:paraId="5255C4FD"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3F730709"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3AE1B80A"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005E3453"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3909FBB7"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4F0A71B9"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w:t>
            </w:r>
            <w:r w:rsidRPr="00CA2815">
              <w:rPr>
                <w:rFonts w:ascii="Times New Roman" w:eastAsia="Arial Unicode MS" w:hAnsi="Times New Roman" w:cs="Times New Roman"/>
                <w:sz w:val="20"/>
                <w:szCs w:val="20"/>
                <w:shd w:val="clear" w:color="auto" w:fill="FFFFFF"/>
                <w:vertAlign w:val="subscript"/>
                <w:lang w:eastAsia="zh-CN"/>
              </w:rPr>
              <w:t xml:space="preserve">14 </w:t>
            </w:r>
            <w:r w:rsidRPr="00CA2815">
              <w:rPr>
                <w:rFonts w:ascii="Times New Roman" w:eastAsia="Arial Unicode MS" w:hAnsi="Times New Roman" w:cs="Times New Roman"/>
                <w:sz w:val="20"/>
                <w:szCs w:val="20"/>
                <w:shd w:val="clear" w:color="auto" w:fill="FFFFFF"/>
                <w:lang w:eastAsia="zh-CN"/>
              </w:rPr>
              <w:t>= 1</w:t>
            </w:r>
          </w:p>
        </w:tc>
      </w:tr>
      <w:tr w:rsidR="00FB1D39" w:rsidRPr="00CA2815" w14:paraId="4D3F8F6B" w14:textId="77777777" w:rsidTr="00F150B0">
        <w:trPr>
          <w:trHeight w:val="340"/>
        </w:trPr>
        <w:tc>
          <w:tcPr>
            <w:tcW w:w="448" w:type="dxa"/>
          </w:tcPr>
          <w:p w14:paraId="14CA40AD"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2E1FF77A"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1B65D9DD"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2D63C542"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679343E0"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179FCC7B"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687457EF"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T</w:t>
            </w:r>
            <w:r w:rsidRPr="00CA2815">
              <w:rPr>
                <w:rFonts w:ascii="Times New Roman" w:eastAsia="Arial Unicode MS" w:hAnsi="Times New Roman" w:cs="Times New Roman"/>
                <w:sz w:val="20"/>
                <w:szCs w:val="20"/>
                <w:shd w:val="clear" w:color="auto" w:fill="FFFFFF"/>
                <w:vertAlign w:val="subscript"/>
                <w:lang w:eastAsia="zh-CN"/>
              </w:rPr>
              <w:t>15</w:t>
            </w:r>
          </w:p>
        </w:tc>
        <w:tc>
          <w:tcPr>
            <w:tcW w:w="3516" w:type="dxa"/>
            <w:vAlign w:val="center"/>
          </w:tcPr>
          <w:p w14:paraId="525E5014"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Lauko aplinkos termometras</w:t>
            </w:r>
          </w:p>
        </w:tc>
        <w:tc>
          <w:tcPr>
            <w:tcW w:w="1954" w:type="dxa"/>
            <w:vAlign w:val="center"/>
          </w:tcPr>
          <w:p w14:paraId="0732EA75"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Nėra</w:t>
            </w:r>
          </w:p>
        </w:tc>
        <w:tc>
          <w:tcPr>
            <w:tcW w:w="2582" w:type="dxa"/>
            <w:vAlign w:val="center"/>
          </w:tcPr>
          <w:p w14:paraId="47594027"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026B2D">
              <w:rPr>
                <w:rFonts w:ascii="Times New Roman" w:eastAsia="Calibri" w:hAnsi="Times New Roman" w:cs="Times New Roman"/>
                <w:sz w:val="20"/>
                <w:szCs w:val="20"/>
              </w:rPr>
              <w:t xml:space="preserve">Įrengtas. Valdymo pulte </w:t>
            </w:r>
            <w:r>
              <w:rPr>
                <w:rFonts w:ascii="Times New Roman" w:eastAsia="Calibri" w:hAnsi="Times New Roman" w:cs="Times New Roman"/>
                <w:sz w:val="20"/>
                <w:szCs w:val="20"/>
              </w:rPr>
              <w:t>esamuoju</w:t>
            </w:r>
            <w:r w:rsidRPr="00026B2D">
              <w:rPr>
                <w:rFonts w:ascii="Times New Roman" w:eastAsia="Calibri" w:hAnsi="Times New Roman" w:cs="Times New Roman"/>
                <w:sz w:val="20"/>
                <w:szCs w:val="20"/>
              </w:rPr>
              <w:t xml:space="preserve"> laiku matoma lauko aplinkos temperatūra. Temperatūros duomenys atvaizduojami ir pateikiami ataskaitose, leidžiančiose detaliai analizuoti temperatūros reikšmes pagal laiką ir (ar) darbo operacijas. Jei duomenų analizei reikalinga licencija, ji turi būti suteikta ne trumpesniam kaip </w:t>
            </w:r>
            <w:r w:rsidRPr="00026B2D">
              <w:rPr>
                <w:rFonts w:ascii="Times New Roman" w:eastAsia="Calibri" w:hAnsi="Times New Roman" w:cs="Times New Roman"/>
                <w:sz w:val="20"/>
                <w:szCs w:val="20"/>
              </w:rPr>
              <w:lastRenderedPageBreak/>
              <w:t>10 metų laikotarpiui.</w:t>
            </w:r>
          </w:p>
        </w:tc>
        <w:tc>
          <w:tcPr>
            <w:tcW w:w="1418" w:type="dxa"/>
          </w:tcPr>
          <w:p w14:paraId="45FEF41B"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60E784C7"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2CDD9F62"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4D384B51"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03AE3EAB"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4EA6CA3C"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6FA94EC3"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w:t>
            </w:r>
            <w:r w:rsidRPr="00CA2815">
              <w:rPr>
                <w:rFonts w:ascii="Times New Roman" w:eastAsia="Arial Unicode MS" w:hAnsi="Times New Roman" w:cs="Times New Roman"/>
                <w:sz w:val="20"/>
                <w:szCs w:val="20"/>
                <w:shd w:val="clear" w:color="auto" w:fill="FFFFFF"/>
                <w:vertAlign w:val="subscript"/>
                <w:lang w:eastAsia="zh-CN"/>
              </w:rPr>
              <w:t xml:space="preserve">15 </w:t>
            </w:r>
            <w:r w:rsidRPr="00CA2815">
              <w:rPr>
                <w:rFonts w:ascii="Times New Roman" w:eastAsia="Arial Unicode MS" w:hAnsi="Times New Roman" w:cs="Times New Roman"/>
                <w:sz w:val="20"/>
                <w:szCs w:val="20"/>
                <w:shd w:val="clear" w:color="auto" w:fill="FFFFFF"/>
                <w:lang w:eastAsia="zh-CN"/>
              </w:rPr>
              <w:t>= 1</w:t>
            </w:r>
          </w:p>
        </w:tc>
      </w:tr>
      <w:tr w:rsidR="00D4743F" w:rsidRPr="00CA2815" w14:paraId="442C67A8" w14:textId="77777777" w:rsidTr="00F150B0">
        <w:trPr>
          <w:trHeight w:val="340"/>
        </w:trPr>
        <w:tc>
          <w:tcPr>
            <w:tcW w:w="448" w:type="dxa"/>
          </w:tcPr>
          <w:p w14:paraId="1A6DCA06" w14:textId="77777777"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T</w:t>
            </w:r>
            <w:r w:rsidRPr="00CA2815">
              <w:rPr>
                <w:rFonts w:ascii="Times New Roman" w:eastAsia="Arial Unicode MS" w:hAnsi="Times New Roman" w:cs="Times New Roman"/>
                <w:sz w:val="20"/>
                <w:szCs w:val="20"/>
                <w:shd w:val="clear" w:color="auto" w:fill="FFFFFF"/>
                <w:vertAlign w:val="subscript"/>
                <w:lang w:eastAsia="zh-CN"/>
              </w:rPr>
              <w:t>16</w:t>
            </w:r>
          </w:p>
        </w:tc>
        <w:tc>
          <w:tcPr>
            <w:tcW w:w="3516" w:type="dxa"/>
            <w:vAlign w:val="center"/>
          </w:tcPr>
          <w:p w14:paraId="00EC0CF8" w14:textId="6B3F7E6A"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Papildomi galiniai žibintai</w:t>
            </w:r>
          </w:p>
        </w:tc>
        <w:tc>
          <w:tcPr>
            <w:tcW w:w="1954" w:type="dxa"/>
            <w:vAlign w:val="center"/>
          </w:tcPr>
          <w:p w14:paraId="7ABA2FD3" w14:textId="7DE1A303"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Nėra</w:t>
            </w:r>
          </w:p>
        </w:tc>
        <w:tc>
          <w:tcPr>
            <w:tcW w:w="2582" w:type="dxa"/>
            <w:vAlign w:val="center"/>
          </w:tcPr>
          <w:p w14:paraId="53C9B886" w14:textId="5437A9B1"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 xml:space="preserve">Ant </w:t>
            </w:r>
            <w:r>
              <w:rPr>
                <w:rFonts w:ascii="Times New Roman" w:eastAsia="Calibri" w:hAnsi="Times New Roman" w:cs="Times New Roman"/>
                <w:sz w:val="20"/>
                <w:szCs w:val="20"/>
              </w:rPr>
              <w:t xml:space="preserve">druskos </w:t>
            </w:r>
            <w:r w:rsidRPr="00CA2815">
              <w:rPr>
                <w:rFonts w:ascii="Times New Roman" w:eastAsia="Calibri" w:hAnsi="Times New Roman" w:cs="Times New Roman"/>
                <w:sz w:val="20"/>
                <w:szCs w:val="20"/>
              </w:rPr>
              <w:t>barstytuvo sumontuoti automobilio</w:t>
            </w:r>
            <w:r>
              <w:rPr>
                <w:rFonts w:ascii="Times New Roman" w:eastAsia="Calibri" w:hAnsi="Times New Roman" w:cs="Times New Roman"/>
                <w:sz w:val="20"/>
                <w:szCs w:val="20"/>
              </w:rPr>
              <w:t xml:space="preserve"> galinius</w:t>
            </w:r>
            <w:r w:rsidRPr="00CA2815">
              <w:rPr>
                <w:rFonts w:ascii="Times New Roman" w:eastAsia="Calibri" w:hAnsi="Times New Roman" w:cs="Times New Roman"/>
                <w:sz w:val="20"/>
                <w:szCs w:val="20"/>
              </w:rPr>
              <w:t xml:space="preserve"> žibintus dubliuojantys papildomi LED žibintai</w:t>
            </w:r>
          </w:p>
        </w:tc>
        <w:tc>
          <w:tcPr>
            <w:tcW w:w="1418" w:type="dxa"/>
          </w:tcPr>
          <w:p w14:paraId="7675D206" w14:textId="77777777" w:rsidR="00D4743F"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21073182" w14:textId="77777777" w:rsidR="00D4743F"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47D15165" w14:textId="1C678C4E"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w:t>
            </w:r>
            <w:r w:rsidRPr="00CA2815">
              <w:rPr>
                <w:rFonts w:ascii="Times New Roman" w:eastAsia="Arial Unicode MS" w:hAnsi="Times New Roman" w:cs="Times New Roman"/>
                <w:sz w:val="20"/>
                <w:szCs w:val="20"/>
                <w:shd w:val="clear" w:color="auto" w:fill="FFFFFF"/>
                <w:vertAlign w:val="subscript"/>
                <w:lang w:eastAsia="zh-CN"/>
              </w:rPr>
              <w:t>1</w:t>
            </w:r>
            <w:r>
              <w:rPr>
                <w:rFonts w:ascii="Times New Roman" w:eastAsia="Arial Unicode MS" w:hAnsi="Times New Roman" w:cs="Times New Roman"/>
                <w:sz w:val="20"/>
                <w:szCs w:val="20"/>
                <w:shd w:val="clear" w:color="auto" w:fill="FFFFFF"/>
                <w:vertAlign w:val="subscript"/>
                <w:lang w:eastAsia="zh-CN"/>
              </w:rPr>
              <w:t>6</w:t>
            </w:r>
            <w:r w:rsidRPr="00CA2815">
              <w:rPr>
                <w:rFonts w:ascii="Times New Roman" w:eastAsia="Arial Unicode MS" w:hAnsi="Times New Roman" w:cs="Times New Roman"/>
                <w:sz w:val="20"/>
                <w:szCs w:val="20"/>
                <w:shd w:val="clear" w:color="auto" w:fill="FFFFFF"/>
                <w:vertAlign w:val="subscript"/>
                <w:lang w:eastAsia="zh-CN"/>
              </w:rPr>
              <w:t xml:space="preserve"> </w:t>
            </w:r>
            <w:r w:rsidRPr="00CA2815">
              <w:rPr>
                <w:rFonts w:ascii="Times New Roman" w:eastAsia="Arial Unicode MS" w:hAnsi="Times New Roman" w:cs="Times New Roman"/>
                <w:sz w:val="20"/>
                <w:szCs w:val="20"/>
                <w:shd w:val="clear" w:color="auto" w:fill="FFFFFF"/>
                <w:lang w:eastAsia="zh-CN"/>
              </w:rPr>
              <w:t xml:space="preserve">= </w:t>
            </w:r>
            <w:r>
              <w:rPr>
                <w:rFonts w:ascii="Times New Roman" w:eastAsia="Arial Unicode MS" w:hAnsi="Times New Roman" w:cs="Times New Roman"/>
                <w:sz w:val="20"/>
                <w:szCs w:val="20"/>
                <w:shd w:val="clear" w:color="auto" w:fill="FFFFFF"/>
                <w:lang w:eastAsia="zh-CN"/>
              </w:rPr>
              <w:t>0,5</w:t>
            </w:r>
          </w:p>
        </w:tc>
      </w:tr>
      <w:tr w:rsidR="00D4743F" w:rsidRPr="00CA2815" w14:paraId="07C2FA78" w14:textId="77777777" w:rsidTr="00F150B0">
        <w:trPr>
          <w:trHeight w:val="340"/>
        </w:trPr>
        <w:tc>
          <w:tcPr>
            <w:tcW w:w="448" w:type="dxa"/>
          </w:tcPr>
          <w:p w14:paraId="76917B4F" w14:textId="77777777"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46347963" w14:textId="77777777"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6621B62F" w14:textId="77777777"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T</w:t>
            </w:r>
            <w:r w:rsidRPr="00CA2815">
              <w:rPr>
                <w:rFonts w:ascii="Times New Roman" w:eastAsia="Arial Unicode MS" w:hAnsi="Times New Roman" w:cs="Times New Roman"/>
                <w:sz w:val="20"/>
                <w:szCs w:val="20"/>
                <w:shd w:val="clear" w:color="auto" w:fill="FFFFFF"/>
                <w:vertAlign w:val="subscript"/>
                <w:lang w:eastAsia="zh-CN"/>
              </w:rPr>
              <w:t>1</w:t>
            </w:r>
            <w:r>
              <w:rPr>
                <w:rFonts w:ascii="Times New Roman" w:eastAsia="Arial Unicode MS" w:hAnsi="Times New Roman" w:cs="Times New Roman"/>
                <w:sz w:val="20"/>
                <w:szCs w:val="20"/>
                <w:shd w:val="clear" w:color="auto" w:fill="FFFFFF"/>
                <w:vertAlign w:val="subscript"/>
                <w:lang w:eastAsia="zh-CN"/>
              </w:rPr>
              <w:t>7</w:t>
            </w:r>
          </w:p>
        </w:tc>
        <w:tc>
          <w:tcPr>
            <w:tcW w:w="3516" w:type="dxa"/>
            <w:vAlign w:val="center"/>
          </w:tcPr>
          <w:p w14:paraId="36572681" w14:textId="09AB5BC5"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Šoniniai gabaritiniai žibintai</w:t>
            </w:r>
          </w:p>
        </w:tc>
        <w:tc>
          <w:tcPr>
            <w:tcW w:w="1954" w:type="dxa"/>
            <w:vAlign w:val="center"/>
          </w:tcPr>
          <w:p w14:paraId="486CFF40" w14:textId="0DEC474C"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Nėra</w:t>
            </w:r>
          </w:p>
        </w:tc>
        <w:tc>
          <w:tcPr>
            <w:tcW w:w="2582" w:type="dxa"/>
            <w:vAlign w:val="center"/>
          </w:tcPr>
          <w:p w14:paraId="188912AB" w14:textId="3C77E0F6"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 xml:space="preserve">Kiekviename </w:t>
            </w:r>
            <w:r>
              <w:rPr>
                <w:rFonts w:ascii="Times New Roman" w:eastAsia="Calibri" w:hAnsi="Times New Roman" w:cs="Times New Roman"/>
                <w:sz w:val="20"/>
                <w:szCs w:val="20"/>
              </w:rPr>
              <w:t xml:space="preserve">druskos </w:t>
            </w:r>
            <w:r w:rsidRPr="00CA2815">
              <w:rPr>
                <w:rFonts w:ascii="Times New Roman" w:eastAsia="Calibri" w:hAnsi="Times New Roman" w:cs="Times New Roman"/>
                <w:sz w:val="20"/>
                <w:szCs w:val="20"/>
              </w:rPr>
              <w:t>barstytuvo šone sumontuoti papildomi ne mažiau kaip 2 vnt. oranžinės spalvos LED žibintai</w:t>
            </w:r>
          </w:p>
        </w:tc>
        <w:tc>
          <w:tcPr>
            <w:tcW w:w="1418" w:type="dxa"/>
          </w:tcPr>
          <w:p w14:paraId="5DFE199A" w14:textId="77777777" w:rsidR="00D4743F"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782919C9" w14:textId="77777777" w:rsidR="00D4743F"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4CD7A432" w14:textId="4551A103"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w:t>
            </w:r>
            <w:r>
              <w:rPr>
                <w:rFonts w:ascii="Times New Roman" w:eastAsia="Arial Unicode MS" w:hAnsi="Times New Roman" w:cs="Times New Roman"/>
                <w:sz w:val="20"/>
                <w:szCs w:val="20"/>
                <w:shd w:val="clear" w:color="auto" w:fill="FFFFFF"/>
                <w:vertAlign w:val="subscript"/>
                <w:lang w:eastAsia="zh-CN"/>
              </w:rPr>
              <w:t>17</w:t>
            </w:r>
            <w:r w:rsidRPr="00CA2815">
              <w:rPr>
                <w:rFonts w:ascii="Times New Roman" w:eastAsia="Arial Unicode MS" w:hAnsi="Times New Roman" w:cs="Times New Roman"/>
                <w:sz w:val="20"/>
                <w:szCs w:val="20"/>
                <w:shd w:val="clear" w:color="auto" w:fill="FFFFFF"/>
                <w:vertAlign w:val="subscript"/>
                <w:lang w:eastAsia="zh-CN"/>
              </w:rPr>
              <w:t xml:space="preserve"> </w:t>
            </w:r>
            <w:r w:rsidRPr="00CA2815">
              <w:rPr>
                <w:rFonts w:ascii="Times New Roman" w:eastAsia="Arial Unicode MS" w:hAnsi="Times New Roman" w:cs="Times New Roman"/>
                <w:sz w:val="20"/>
                <w:szCs w:val="20"/>
                <w:shd w:val="clear" w:color="auto" w:fill="FFFFFF"/>
                <w:lang w:eastAsia="zh-CN"/>
              </w:rPr>
              <w:t xml:space="preserve">= </w:t>
            </w:r>
            <w:r>
              <w:rPr>
                <w:rFonts w:ascii="Times New Roman" w:eastAsia="Arial Unicode MS" w:hAnsi="Times New Roman" w:cs="Times New Roman"/>
                <w:sz w:val="20"/>
                <w:szCs w:val="20"/>
                <w:shd w:val="clear" w:color="auto" w:fill="FFFFFF"/>
                <w:lang w:eastAsia="zh-CN"/>
              </w:rPr>
              <w:t>0,5</w:t>
            </w:r>
          </w:p>
        </w:tc>
      </w:tr>
      <w:tr w:rsidR="00D4743F" w:rsidRPr="00CA2815" w14:paraId="2043E447" w14:textId="77777777" w:rsidTr="00F150B0">
        <w:trPr>
          <w:trHeight w:val="340"/>
        </w:trPr>
        <w:tc>
          <w:tcPr>
            <w:tcW w:w="448" w:type="dxa"/>
          </w:tcPr>
          <w:p w14:paraId="5E0F7B13" w14:textId="77777777"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12F16B8F" w14:textId="77777777" w:rsidR="00D4743F"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16"/>
                <w:szCs w:val="16"/>
                <w:shd w:val="clear" w:color="auto" w:fill="FFFFFF"/>
                <w:lang w:eastAsia="zh-CN"/>
              </w:rPr>
            </w:pPr>
          </w:p>
          <w:p w14:paraId="52B816C1" w14:textId="77777777" w:rsidR="00D4743F" w:rsidRPr="00BD74C9"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16"/>
                <w:szCs w:val="16"/>
                <w:shd w:val="clear" w:color="auto" w:fill="FFFFFF"/>
                <w:lang w:eastAsia="zh-CN"/>
              </w:rPr>
            </w:pPr>
          </w:p>
          <w:p w14:paraId="7B4DC0BA" w14:textId="77777777"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T</w:t>
            </w:r>
            <w:r>
              <w:rPr>
                <w:rFonts w:ascii="Times New Roman" w:eastAsia="Arial Unicode MS" w:hAnsi="Times New Roman" w:cs="Times New Roman"/>
                <w:sz w:val="20"/>
                <w:szCs w:val="20"/>
                <w:shd w:val="clear" w:color="auto" w:fill="FFFFFF"/>
                <w:vertAlign w:val="subscript"/>
                <w:lang w:eastAsia="zh-CN"/>
              </w:rPr>
              <w:t>18</w:t>
            </w:r>
          </w:p>
        </w:tc>
        <w:tc>
          <w:tcPr>
            <w:tcW w:w="3516" w:type="dxa"/>
            <w:vAlign w:val="center"/>
          </w:tcPr>
          <w:p w14:paraId="70E79EDF" w14:textId="5A52EB67"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Darbo zonos apšvietimas</w:t>
            </w:r>
          </w:p>
        </w:tc>
        <w:tc>
          <w:tcPr>
            <w:tcW w:w="1954" w:type="dxa"/>
            <w:vAlign w:val="center"/>
          </w:tcPr>
          <w:p w14:paraId="00C6C23C" w14:textId="3A1DA466"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Ne mažiau kaip vienas LED žibintas</w:t>
            </w:r>
          </w:p>
        </w:tc>
        <w:tc>
          <w:tcPr>
            <w:tcW w:w="2582" w:type="dxa"/>
            <w:vAlign w:val="center"/>
          </w:tcPr>
          <w:p w14:paraId="1E38B446" w14:textId="77777777" w:rsidR="00D4743F"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p>
          <w:p w14:paraId="0068A565" w14:textId="77777777" w:rsidR="00D4743F"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Ne mažiau kaip 2 LED žibintai</w:t>
            </w:r>
          </w:p>
          <w:p w14:paraId="64161697" w14:textId="1C1769A6"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p>
        </w:tc>
        <w:tc>
          <w:tcPr>
            <w:tcW w:w="1418" w:type="dxa"/>
          </w:tcPr>
          <w:p w14:paraId="028E1839" w14:textId="36251972"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w:t>
            </w:r>
            <w:r w:rsidRPr="00CA2815">
              <w:rPr>
                <w:rFonts w:ascii="Times New Roman" w:eastAsia="Arial Unicode MS" w:hAnsi="Times New Roman" w:cs="Times New Roman"/>
                <w:sz w:val="20"/>
                <w:szCs w:val="20"/>
                <w:shd w:val="clear" w:color="auto" w:fill="FFFFFF"/>
                <w:vertAlign w:val="subscript"/>
                <w:lang w:eastAsia="zh-CN"/>
              </w:rPr>
              <w:t>1</w:t>
            </w:r>
            <w:r>
              <w:rPr>
                <w:rFonts w:ascii="Times New Roman" w:eastAsia="Arial Unicode MS" w:hAnsi="Times New Roman" w:cs="Times New Roman"/>
                <w:sz w:val="20"/>
                <w:szCs w:val="20"/>
                <w:shd w:val="clear" w:color="auto" w:fill="FFFFFF"/>
                <w:vertAlign w:val="subscript"/>
                <w:lang w:eastAsia="zh-CN"/>
              </w:rPr>
              <w:t>8</w:t>
            </w:r>
            <w:r w:rsidRPr="00CA2815">
              <w:rPr>
                <w:rFonts w:ascii="Times New Roman" w:eastAsia="Arial Unicode MS" w:hAnsi="Times New Roman" w:cs="Times New Roman"/>
                <w:sz w:val="20"/>
                <w:szCs w:val="20"/>
                <w:shd w:val="clear" w:color="auto" w:fill="FFFFFF"/>
                <w:vertAlign w:val="subscript"/>
                <w:lang w:eastAsia="zh-CN"/>
              </w:rPr>
              <w:t xml:space="preserve"> </w:t>
            </w:r>
            <w:r w:rsidRPr="00CA2815">
              <w:rPr>
                <w:rFonts w:ascii="Times New Roman" w:eastAsia="Arial Unicode MS" w:hAnsi="Times New Roman" w:cs="Times New Roman"/>
                <w:sz w:val="20"/>
                <w:szCs w:val="20"/>
                <w:shd w:val="clear" w:color="auto" w:fill="FFFFFF"/>
                <w:lang w:eastAsia="zh-CN"/>
              </w:rPr>
              <w:t xml:space="preserve">= </w:t>
            </w:r>
            <w:r>
              <w:rPr>
                <w:rFonts w:ascii="Times New Roman" w:eastAsia="Arial Unicode MS" w:hAnsi="Times New Roman" w:cs="Times New Roman"/>
                <w:sz w:val="20"/>
                <w:szCs w:val="20"/>
                <w:shd w:val="clear" w:color="auto" w:fill="FFFFFF"/>
                <w:lang w:eastAsia="zh-CN"/>
              </w:rPr>
              <w:t>0,15</w:t>
            </w:r>
          </w:p>
        </w:tc>
      </w:tr>
      <w:tr w:rsidR="00D4743F" w:rsidRPr="00CA2815" w14:paraId="0156EB66" w14:textId="77777777" w:rsidTr="00F150B0">
        <w:trPr>
          <w:trHeight w:val="340"/>
        </w:trPr>
        <w:tc>
          <w:tcPr>
            <w:tcW w:w="448" w:type="dxa"/>
          </w:tcPr>
          <w:p w14:paraId="679939A8" w14:textId="77777777" w:rsidR="00D4743F"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7C45C5E8" w14:textId="77777777"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T</w:t>
            </w:r>
            <w:r w:rsidRPr="00CA2815">
              <w:rPr>
                <w:rFonts w:ascii="Times New Roman" w:eastAsia="Arial Unicode MS" w:hAnsi="Times New Roman" w:cs="Times New Roman"/>
                <w:sz w:val="20"/>
                <w:szCs w:val="20"/>
                <w:shd w:val="clear" w:color="auto" w:fill="FFFFFF"/>
                <w:vertAlign w:val="subscript"/>
                <w:lang w:eastAsia="zh-CN"/>
              </w:rPr>
              <w:t>1</w:t>
            </w:r>
            <w:r>
              <w:rPr>
                <w:rFonts w:ascii="Times New Roman" w:eastAsia="Arial Unicode MS" w:hAnsi="Times New Roman" w:cs="Times New Roman"/>
                <w:sz w:val="20"/>
                <w:szCs w:val="20"/>
                <w:shd w:val="clear" w:color="auto" w:fill="FFFFFF"/>
                <w:vertAlign w:val="subscript"/>
                <w:lang w:eastAsia="zh-CN"/>
              </w:rPr>
              <w:t>9</w:t>
            </w:r>
          </w:p>
        </w:tc>
        <w:tc>
          <w:tcPr>
            <w:tcW w:w="3516" w:type="dxa"/>
            <w:vAlign w:val="center"/>
          </w:tcPr>
          <w:p w14:paraId="1BC65A5B" w14:textId="1C3D76A8"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Va</w:t>
            </w:r>
            <w:r>
              <w:rPr>
                <w:rFonts w:ascii="Times New Roman" w:eastAsia="Calibri" w:hAnsi="Times New Roman" w:cs="Times New Roman"/>
                <w:sz w:val="20"/>
                <w:szCs w:val="20"/>
              </w:rPr>
              <w:t>ldymo blokų</w:t>
            </w:r>
            <w:r w:rsidRPr="00CA2815">
              <w:rPr>
                <w:rFonts w:ascii="Times New Roman" w:eastAsia="Calibri" w:hAnsi="Times New Roman" w:cs="Times New Roman"/>
                <w:sz w:val="20"/>
                <w:szCs w:val="20"/>
              </w:rPr>
              <w:t xml:space="preserve"> skyriaus apšvietimas</w:t>
            </w:r>
          </w:p>
        </w:tc>
        <w:tc>
          <w:tcPr>
            <w:tcW w:w="1954" w:type="dxa"/>
            <w:vAlign w:val="center"/>
          </w:tcPr>
          <w:p w14:paraId="23851F51" w14:textId="7CFDD548"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Nėra</w:t>
            </w:r>
          </w:p>
        </w:tc>
        <w:tc>
          <w:tcPr>
            <w:tcW w:w="2582" w:type="dxa"/>
            <w:vAlign w:val="center"/>
          </w:tcPr>
          <w:p w14:paraId="30EC2B96" w14:textId="77777777" w:rsidR="00D4743F"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p>
          <w:p w14:paraId="55FBABEA" w14:textId="6F50D9DA"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Įrengtas</w:t>
            </w:r>
            <w:r>
              <w:rPr>
                <w:rFonts w:ascii="Times New Roman" w:eastAsia="Calibri" w:hAnsi="Times New Roman" w:cs="Times New Roman"/>
                <w:sz w:val="20"/>
                <w:szCs w:val="20"/>
              </w:rPr>
              <w:t xml:space="preserve"> papildomas apšvietimas po variklio dangčiu</w:t>
            </w:r>
          </w:p>
        </w:tc>
        <w:tc>
          <w:tcPr>
            <w:tcW w:w="1418" w:type="dxa"/>
          </w:tcPr>
          <w:p w14:paraId="32FF25B9" w14:textId="769E8C00"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w:t>
            </w:r>
            <w:r>
              <w:rPr>
                <w:rFonts w:ascii="Times New Roman" w:eastAsia="Arial Unicode MS" w:hAnsi="Times New Roman" w:cs="Times New Roman"/>
                <w:sz w:val="20"/>
                <w:szCs w:val="20"/>
                <w:shd w:val="clear" w:color="auto" w:fill="FFFFFF"/>
                <w:vertAlign w:val="subscript"/>
                <w:lang w:eastAsia="zh-CN"/>
              </w:rPr>
              <w:t>19</w:t>
            </w:r>
            <w:r w:rsidRPr="00CA2815">
              <w:rPr>
                <w:rFonts w:ascii="Times New Roman" w:eastAsia="Arial Unicode MS" w:hAnsi="Times New Roman" w:cs="Times New Roman"/>
                <w:sz w:val="20"/>
                <w:szCs w:val="20"/>
                <w:shd w:val="clear" w:color="auto" w:fill="FFFFFF"/>
                <w:vertAlign w:val="subscript"/>
                <w:lang w:eastAsia="zh-CN"/>
              </w:rPr>
              <w:t xml:space="preserve"> </w:t>
            </w:r>
            <w:r w:rsidRPr="00CA2815">
              <w:rPr>
                <w:rFonts w:ascii="Times New Roman" w:eastAsia="Arial Unicode MS" w:hAnsi="Times New Roman" w:cs="Times New Roman"/>
                <w:sz w:val="20"/>
                <w:szCs w:val="20"/>
                <w:shd w:val="clear" w:color="auto" w:fill="FFFFFF"/>
                <w:lang w:eastAsia="zh-CN"/>
              </w:rPr>
              <w:t xml:space="preserve">= </w:t>
            </w:r>
            <w:r>
              <w:rPr>
                <w:rFonts w:ascii="Times New Roman" w:eastAsia="Arial Unicode MS" w:hAnsi="Times New Roman" w:cs="Times New Roman"/>
                <w:sz w:val="20"/>
                <w:szCs w:val="20"/>
                <w:shd w:val="clear" w:color="auto" w:fill="FFFFFF"/>
                <w:lang w:eastAsia="zh-CN"/>
              </w:rPr>
              <w:t>0,15</w:t>
            </w:r>
          </w:p>
        </w:tc>
      </w:tr>
      <w:tr w:rsidR="00D4743F" w:rsidRPr="00CA2815" w14:paraId="3390A580" w14:textId="77777777" w:rsidTr="00743C25">
        <w:trPr>
          <w:trHeight w:val="340"/>
        </w:trPr>
        <w:tc>
          <w:tcPr>
            <w:tcW w:w="448" w:type="dxa"/>
          </w:tcPr>
          <w:p w14:paraId="7E915C93" w14:textId="77777777" w:rsidR="00D4743F"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29998045" w14:textId="77777777"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T</w:t>
            </w:r>
            <w:r w:rsidRPr="00CA2815">
              <w:rPr>
                <w:rFonts w:ascii="Times New Roman" w:eastAsia="Arial Unicode MS" w:hAnsi="Times New Roman" w:cs="Times New Roman"/>
                <w:sz w:val="20"/>
                <w:szCs w:val="20"/>
                <w:shd w:val="clear" w:color="auto" w:fill="FFFFFF"/>
                <w:vertAlign w:val="subscript"/>
                <w:lang w:eastAsia="zh-CN"/>
              </w:rPr>
              <w:t>2</w:t>
            </w:r>
            <w:r>
              <w:rPr>
                <w:rFonts w:ascii="Times New Roman" w:eastAsia="Arial Unicode MS" w:hAnsi="Times New Roman" w:cs="Times New Roman"/>
                <w:sz w:val="20"/>
                <w:szCs w:val="20"/>
                <w:shd w:val="clear" w:color="auto" w:fill="FFFFFF"/>
                <w:vertAlign w:val="subscript"/>
                <w:lang w:eastAsia="zh-CN"/>
              </w:rPr>
              <w:t>0</w:t>
            </w:r>
          </w:p>
        </w:tc>
        <w:tc>
          <w:tcPr>
            <w:tcW w:w="3516" w:type="dxa"/>
            <w:vAlign w:val="center"/>
          </w:tcPr>
          <w:p w14:paraId="00DAA8AB" w14:textId="0CC6CD20"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Pr>
                <w:rFonts w:ascii="Times New Roman" w:eastAsia="Times New Roman" w:hAnsi="Times New Roman" w:cs="Times New Roman"/>
                <w:sz w:val="20"/>
                <w:szCs w:val="20"/>
                <w:lang w:eastAsia="en-US"/>
              </w:rPr>
              <w:t>Druskos b</w:t>
            </w:r>
            <w:r w:rsidRPr="00CA2815">
              <w:rPr>
                <w:rFonts w:ascii="Times New Roman" w:eastAsia="Times New Roman" w:hAnsi="Times New Roman" w:cs="Times New Roman"/>
                <w:sz w:val="20"/>
                <w:szCs w:val="20"/>
                <w:lang w:eastAsia="en-US"/>
              </w:rPr>
              <w:t>arstytuvo valdymo pultas ir visa įranga</w:t>
            </w:r>
          </w:p>
        </w:tc>
        <w:tc>
          <w:tcPr>
            <w:tcW w:w="1954" w:type="dxa"/>
            <w:vAlign w:val="center"/>
          </w:tcPr>
          <w:p w14:paraId="5F85542D" w14:textId="41B7FBC6"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Times New Roman" w:hAnsi="Times New Roman" w:cs="Times New Roman"/>
                <w:sz w:val="20"/>
                <w:szCs w:val="20"/>
                <w:lang w:eastAsia="en-US"/>
              </w:rPr>
              <w:t>Privalo užtikrinti  automatinio barstymo ir/ar tirpalo purškimo funkciją pagal pasirinktą ir iš anksto užprogramuotą maršrutą.</w:t>
            </w:r>
          </w:p>
        </w:tc>
        <w:tc>
          <w:tcPr>
            <w:tcW w:w="2582" w:type="dxa"/>
            <w:vAlign w:val="center"/>
          </w:tcPr>
          <w:p w14:paraId="4A42A8C8" w14:textId="77777777"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eastAsia="en-US"/>
              </w:rPr>
            </w:pPr>
            <w:r w:rsidRPr="00CA2815">
              <w:rPr>
                <w:rFonts w:ascii="Times New Roman" w:eastAsia="Times New Roman" w:hAnsi="Times New Roman" w:cs="Times New Roman"/>
                <w:sz w:val="20"/>
                <w:szCs w:val="20"/>
                <w:lang w:eastAsia="en-US"/>
              </w:rPr>
              <w:t xml:space="preserve">   Įranga (valdymo pultas, programinė įranga ir kt.) turi realaus laiko sąsają/integraciją su kelio būklės informacine sistema ir </w:t>
            </w:r>
            <w:r>
              <w:rPr>
                <w:rFonts w:ascii="Times New Roman" w:eastAsia="Times New Roman" w:hAnsi="Times New Roman" w:cs="Times New Roman"/>
                <w:sz w:val="20"/>
                <w:szCs w:val="20"/>
                <w:lang w:eastAsia="en-US"/>
              </w:rPr>
              <w:t>KOS</w:t>
            </w:r>
            <w:r w:rsidRPr="00CA2815">
              <w:rPr>
                <w:rFonts w:ascii="Times New Roman" w:eastAsia="Times New Roman" w:hAnsi="Times New Roman" w:cs="Times New Roman"/>
                <w:sz w:val="20"/>
                <w:szCs w:val="20"/>
                <w:lang w:eastAsia="en-US"/>
              </w:rPr>
              <w:t xml:space="preserve"> stotelėmis esančiomis Lietuvos kelių infrastruktūroje („Klimator“ arba lygiavertėmis).</w:t>
            </w:r>
          </w:p>
          <w:p w14:paraId="7915854A" w14:textId="7A51CFED"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Times New Roman" w:hAnsi="Times New Roman" w:cs="Times New Roman"/>
                <w:sz w:val="20"/>
                <w:szCs w:val="20"/>
                <w:lang w:eastAsia="en-US"/>
              </w:rPr>
              <w:t>Įranga geba analizuoti arba palyginti iš turimos sąsajos su kelio būklės informacine sistema gaunamus duomenis (artėjantys, fiksuojami oro sąlygų pasikeitimai), ir atitinkamai pagal numatytą algoritmą automatiškai koreguoja barstytuvo darbo parametrus (slidumą mažinančių medžiagų dozavimas, bėrimo/laistymo pločiai ir kt.) siekiant savalaikiai prevenciškai užtikrinti kelio dangos būklės paruošimą artėjančių/fiksuojamų oro sąlygų pasikeitimui.</w:t>
            </w:r>
          </w:p>
        </w:tc>
        <w:tc>
          <w:tcPr>
            <w:tcW w:w="1418" w:type="dxa"/>
            <w:vAlign w:val="center"/>
          </w:tcPr>
          <w:p w14:paraId="49A755BA" w14:textId="01B69C6E"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w:t>
            </w:r>
            <w:r w:rsidRPr="00CA2815">
              <w:rPr>
                <w:rFonts w:ascii="Times New Roman" w:eastAsia="Arial Unicode MS" w:hAnsi="Times New Roman" w:cs="Times New Roman"/>
                <w:sz w:val="20"/>
                <w:szCs w:val="20"/>
                <w:shd w:val="clear" w:color="auto" w:fill="FFFFFF"/>
                <w:vertAlign w:val="subscript"/>
                <w:lang w:eastAsia="zh-CN"/>
              </w:rPr>
              <w:t>2</w:t>
            </w:r>
            <w:r>
              <w:rPr>
                <w:rFonts w:ascii="Times New Roman" w:eastAsia="Arial Unicode MS" w:hAnsi="Times New Roman" w:cs="Times New Roman"/>
                <w:sz w:val="20"/>
                <w:szCs w:val="20"/>
                <w:shd w:val="clear" w:color="auto" w:fill="FFFFFF"/>
                <w:vertAlign w:val="subscript"/>
                <w:lang w:eastAsia="zh-CN"/>
              </w:rPr>
              <w:t>0</w:t>
            </w:r>
            <w:r w:rsidRPr="00CA2815">
              <w:rPr>
                <w:rFonts w:ascii="Times New Roman" w:eastAsia="Arial Unicode MS" w:hAnsi="Times New Roman" w:cs="Times New Roman"/>
                <w:sz w:val="20"/>
                <w:szCs w:val="20"/>
                <w:shd w:val="clear" w:color="auto" w:fill="FFFFFF"/>
                <w:vertAlign w:val="subscript"/>
                <w:lang w:eastAsia="zh-CN"/>
              </w:rPr>
              <w:t xml:space="preserve"> </w:t>
            </w:r>
            <w:r w:rsidRPr="00CA2815">
              <w:rPr>
                <w:rFonts w:ascii="Times New Roman" w:eastAsia="Arial Unicode MS" w:hAnsi="Times New Roman" w:cs="Times New Roman"/>
                <w:sz w:val="20"/>
                <w:szCs w:val="20"/>
                <w:shd w:val="clear" w:color="auto" w:fill="FFFFFF"/>
                <w:lang w:eastAsia="zh-CN"/>
              </w:rPr>
              <w:t xml:space="preserve">= </w:t>
            </w:r>
            <w:r>
              <w:rPr>
                <w:rFonts w:ascii="Times New Roman" w:eastAsia="Arial Unicode MS" w:hAnsi="Times New Roman" w:cs="Times New Roman"/>
                <w:sz w:val="20"/>
                <w:szCs w:val="20"/>
                <w:shd w:val="clear" w:color="auto" w:fill="FFFFFF"/>
                <w:lang w:eastAsia="zh-CN"/>
              </w:rPr>
              <w:t>14</w:t>
            </w:r>
          </w:p>
        </w:tc>
      </w:tr>
      <w:tr w:rsidR="00D4743F" w:rsidRPr="00CA2815" w14:paraId="06EC2A15" w14:textId="77777777" w:rsidTr="00F150B0">
        <w:trPr>
          <w:trHeight w:val="340"/>
        </w:trPr>
        <w:tc>
          <w:tcPr>
            <w:tcW w:w="448" w:type="dxa"/>
          </w:tcPr>
          <w:p w14:paraId="4F29ECAD" w14:textId="77777777"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16698623" w14:textId="77777777" w:rsidR="00D4743F"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694BA5A8" w14:textId="77777777" w:rsidR="00D4743F"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161F2009" w14:textId="77777777" w:rsidR="00D4743F"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431CB25D" w14:textId="77777777" w:rsidR="00D4743F"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3EF3835C" w14:textId="77777777" w:rsidR="00D4743F"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1F0337A4" w14:textId="77777777" w:rsidR="00D4743F"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597A5289" w14:textId="77777777" w:rsidR="00D4743F"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44BD484E" w14:textId="77777777" w:rsidR="00D4743F"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2C8BBFD0" w14:textId="77777777" w:rsidR="00D4743F"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084A627C" w14:textId="77777777"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28B0F34F" w14:textId="77777777"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T</w:t>
            </w:r>
            <w:r w:rsidRPr="00CA2815">
              <w:rPr>
                <w:rFonts w:ascii="Times New Roman" w:eastAsia="Arial Unicode MS" w:hAnsi="Times New Roman" w:cs="Times New Roman"/>
                <w:sz w:val="20"/>
                <w:szCs w:val="20"/>
                <w:shd w:val="clear" w:color="auto" w:fill="FFFFFF"/>
                <w:vertAlign w:val="subscript"/>
                <w:lang w:eastAsia="zh-CN"/>
              </w:rPr>
              <w:t>2</w:t>
            </w:r>
            <w:r>
              <w:rPr>
                <w:rFonts w:ascii="Times New Roman" w:eastAsia="Arial Unicode MS" w:hAnsi="Times New Roman" w:cs="Times New Roman"/>
                <w:sz w:val="20"/>
                <w:szCs w:val="20"/>
                <w:shd w:val="clear" w:color="auto" w:fill="FFFFFF"/>
                <w:vertAlign w:val="subscript"/>
                <w:lang w:eastAsia="zh-CN"/>
              </w:rPr>
              <w:t>1</w:t>
            </w:r>
          </w:p>
        </w:tc>
        <w:tc>
          <w:tcPr>
            <w:tcW w:w="3516" w:type="dxa"/>
            <w:vAlign w:val="center"/>
          </w:tcPr>
          <w:p w14:paraId="2772E362" w14:textId="066A4729"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eastAsia="en-US"/>
              </w:rPr>
            </w:pPr>
            <w:r w:rsidRPr="00CA2815">
              <w:rPr>
                <w:rFonts w:ascii="Times New Roman" w:eastAsia="Times New Roman" w:hAnsi="Times New Roman" w:cs="Times New Roman"/>
                <w:sz w:val="20"/>
                <w:szCs w:val="20"/>
                <w:lang w:eastAsia="en-US"/>
              </w:rPr>
              <w:lastRenderedPageBreak/>
              <w:t>Simuliacinis valdymo pultas</w:t>
            </w:r>
            <w:r>
              <w:rPr>
                <w:rFonts w:ascii="Times New Roman" w:eastAsia="Times New Roman" w:hAnsi="Times New Roman" w:cs="Times New Roman"/>
                <w:sz w:val="20"/>
                <w:szCs w:val="20"/>
                <w:lang w:eastAsia="en-US"/>
              </w:rPr>
              <w:t xml:space="preserve"> ir komplektuojanti įranga</w:t>
            </w:r>
            <w:r w:rsidRPr="00CA2815">
              <w:rPr>
                <w:rFonts w:ascii="Times New Roman" w:eastAsia="Times New Roman" w:hAnsi="Times New Roman" w:cs="Times New Roman"/>
                <w:sz w:val="20"/>
                <w:szCs w:val="20"/>
                <w:lang w:eastAsia="en-US"/>
              </w:rPr>
              <w:t xml:space="preserve"> maršrutų įrašymui</w:t>
            </w:r>
            <w:r>
              <w:rPr>
                <w:rFonts w:ascii="Times New Roman" w:eastAsia="Times New Roman" w:hAnsi="Times New Roman" w:cs="Times New Roman"/>
                <w:sz w:val="20"/>
                <w:szCs w:val="20"/>
                <w:lang w:eastAsia="en-US"/>
              </w:rPr>
              <w:t xml:space="preserve"> ir įkėlimui į druskos barstytuvus</w:t>
            </w:r>
          </w:p>
        </w:tc>
        <w:tc>
          <w:tcPr>
            <w:tcW w:w="1954" w:type="dxa"/>
            <w:vAlign w:val="center"/>
          </w:tcPr>
          <w:p w14:paraId="7D89FD97" w14:textId="363895BC"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eastAsia="en-US"/>
              </w:rPr>
            </w:pPr>
            <w:r w:rsidRPr="00CA2815">
              <w:rPr>
                <w:rFonts w:ascii="Times New Roman" w:eastAsia="Times New Roman" w:hAnsi="Times New Roman" w:cs="Times New Roman"/>
                <w:sz w:val="20"/>
                <w:szCs w:val="20"/>
                <w:lang w:eastAsia="en-US"/>
              </w:rPr>
              <w:t>Nėra</w:t>
            </w:r>
          </w:p>
        </w:tc>
        <w:tc>
          <w:tcPr>
            <w:tcW w:w="2582" w:type="dxa"/>
            <w:vAlign w:val="center"/>
          </w:tcPr>
          <w:p w14:paraId="33D51CB9" w14:textId="77777777" w:rsidR="00D4743F"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eastAsia="en-US"/>
              </w:rPr>
            </w:pPr>
            <w:r w:rsidRPr="00CA2815">
              <w:rPr>
                <w:rFonts w:ascii="Times New Roman" w:eastAsia="Times New Roman" w:hAnsi="Times New Roman" w:cs="Times New Roman"/>
                <w:sz w:val="20"/>
                <w:szCs w:val="20"/>
                <w:lang w:eastAsia="en-US"/>
              </w:rPr>
              <w:t>Su visa įranga pateikiamas vienas simuliacinis valdymo pultas</w:t>
            </w:r>
            <w:r>
              <w:rPr>
                <w:rFonts w:ascii="Times New Roman" w:eastAsia="Times New Roman" w:hAnsi="Times New Roman" w:cs="Times New Roman"/>
                <w:sz w:val="20"/>
                <w:szCs w:val="20"/>
                <w:lang w:eastAsia="en-US"/>
              </w:rPr>
              <w:t xml:space="preserve"> ir kita komplektuojanti įranga</w:t>
            </w:r>
            <w:r w:rsidRPr="00CA2815">
              <w:rPr>
                <w:rFonts w:ascii="Times New Roman" w:eastAsia="Times New Roman" w:hAnsi="Times New Roman" w:cs="Times New Roman"/>
                <w:sz w:val="20"/>
                <w:szCs w:val="20"/>
                <w:lang w:eastAsia="en-US"/>
              </w:rPr>
              <w:t xml:space="preserve">, leidžianti atlikti maršrutų įrašymus ir korekcijas be </w:t>
            </w:r>
            <w:r>
              <w:rPr>
                <w:rFonts w:ascii="Times New Roman" w:eastAsia="Times New Roman" w:hAnsi="Times New Roman" w:cs="Times New Roman"/>
                <w:sz w:val="20"/>
                <w:szCs w:val="20"/>
                <w:lang w:eastAsia="en-US"/>
              </w:rPr>
              <w:t xml:space="preserve">druskos </w:t>
            </w:r>
            <w:r w:rsidRPr="00CA2815">
              <w:rPr>
                <w:rFonts w:ascii="Times New Roman" w:eastAsia="Times New Roman" w:hAnsi="Times New Roman" w:cs="Times New Roman"/>
                <w:sz w:val="20"/>
                <w:szCs w:val="20"/>
                <w:lang w:eastAsia="en-US"/>
              </w:rPr>
              <w:t>barstytuvo, naudojant atskirą automobilį</w:t>
            </w:r>
            <w:r>
              <w:rPr>
                <w:rFonts w:ascii="Times New Roman" w:eastAsia="Times New Roman" w:hAnsi="Times New Roman" w:cs="Times New Roman"/>
                <w:sz w:val="20"/>
                <w:szCs w:val="20"/>
                <w:lang w:eastAsia="en-US"/>
              </w:rPr>
              <w:t xml:space="preserve"> (Automobilis į komplektaciją neįeina)</w:t>
            </w:r>
            <w:r w:rsidRPr="00CA2815">
              <w:rPr>
                <w:rFonts w:ascii="Times New Roman" w:eastAsia="Times New Roman" w:hAnsi="Times New Roman" w:cs="Times New Roman"/>
                <w:sz w:val="20"/>
                <w:szCs w:val="20"/>
                <w:lang w:eastAsia="en-US"/>
              </w:rPr>
              <w:t xml:space="preserve">. Sistema turi užtikrinti, kad </w:t>
            </w:r>
            <w:r w:rsidRPr="00CA2815">
              <w:rPr>
                <w:rFonts w:ascii="Times New Roman" w:eastAsia="Times New Roman" w:hAnsi="Times New Roman" w:cs="Times New Roman"/>
                <w:sz w:val="20"/>
                <w:szCs w:val="20"/>
                <w:lang w:eastAsia="en-US"/>
              </w:rPr>
              <w:lastRenderedPageBreak/>
              <w:t xml:space="preserve">įrašyti ir pakoreguoti maršrutai būtų nuotoliniu būdu perkelti į nurodytą </w:t>
            </w:r>
            <w:r>
              <w:rPr>
                <w:rFonts w:ascii="Times New Roman" w:eastAsia="Times New Roman" w:hAnsi="Times New Roman" w:cs="Times New Roman"/>
                <w:sz w:val="20"/>
                <w:szCs w:val="20"/>
                <w:lang w:eastAsia="en-US"/>
              </w:rPr>
              <w:t xml:space="preserve">druskos </w:t>
            </w:r>
            <w:r w:rsidRPr="00CA2815">
              <w:rPr>
                <w:rFonts w:ascii="Times New Roman" w:eastAsia="Times New Roman" w:hAnsi="Times New Roman" w:cs="Times New Roman"/>
                <w:sz w:val="20"/>
                <w:szCs w:val="20"/>
                <w:lang w:eastAsia="en-US"/>
              </w:rPr>
              <w:t>barstytuvą. Jei darbui reikalinga licencija, ji turi būti neribotos apimties, galiojanti ne trumpiau kaip 10 metų.</w:t>
            </w:r>
          </w:p>
          <w:p w14:paraId="745D9AC0" w14:textId="721008AA"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eastAsia="en-US"/>
              </w:rPr>
            </w:pPr>
          </w:p>
        </w:tc>
        <w:tc>
          <w:tcPr>
            <w:tcW w:w="1418" w:type="dxa"/>
            <w:vAlign w:val="center"/>
          </w:tcPr>
          <w:p w14:paraId="46069E1A" w14:textId="5815BFA9"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lastRenderedPageBreak/>
              <w:t>Y</w:t>
            </w:r>
            <w:r w:rsidRPr="00CA2815">
              <w:rPr>
                <w:rFonts w:ascii="Times New Roman" w:eastAsia="Arial Unicode MS" w:hAnsi="Times New Roman" w:cs="Times New Roman"/>
                <w:sz w:val="20"/>
                <w:szCs w:val="20"/>
                <w:shd w:val="clear" w:color="auto" w:fill="FFFFFF"/>
                <w:vertAlign w:val="subscript"/>
                <w:lang w:eastAsia="zh-CN"/>
              </w:rPr>
              <w:t>2</w:t>
            </w:r>
            <w:r>
              <w:rPr>
                <w:rFonts w:ascii="Times New Roman" w:eastAsia="Arial Unicode MS" w:hAnsi="Times New Roman" w:cs="Times New Roman"/>
                <w:sz w:val="20"/>
                <w:szCs w:val="20"/>
                <w:shd w:val="clear" w:color="auto" w:fill="FFFFFF"/>
                <w:vertAlign w:val="subscript"/>
                <w:lang w:eastAsia="zh-CN"/>
              </w:rPr>
              <w:t>1</w:t>
            </w:r>
            <w:r w:rsidRPr="00CA2815">
              <w:rPr>
                <w:rFonts w:ascii="Times New Roman" w:eastAsia="Arial Unicode MS" w:hAnsi="Times New Roman" w:cs="Times New Roman"/>
                <w:sz w:val="20"/>
                <w:szCs w:val="20"/>
                <w:shd w:val="clear" w:color="auto" w:fill="FFFFFF"/>
                <w:vertAlign w:val="subscript"/>
                <w:lang w:eastAsia="zh-CN"/>
              </w:rPr>
              <w:t xml:space="preserve"> </w:t>
            </w:r>
            <w:r w:rsidRPr="00CA2815">
              <w:rPr>
                <w:rFonts w:ascii="Times New Roman" w:eastAsia="Arial Unicode MS" w:hAnsi="Times New Roman" w:cs="Times New Roman"/>
                <w:sz w:val="20"/>
                <w:szCs w:val="20"/>
                <w:shd w:val="clear" w:color="auto" w:fill="FFFFFF"/>
                <w:lang w:eastAsia="zh-CN"/>
              </w:rPr>
              <w:t xml:space="preserve">= </w:t>
            </w:r>
            <w:r>
              <w:rPr>
                <w:rFonts w:ascii="Times New Roman" w:eastAsia="Arial Unicode MS" w:hAnsi="Times New Roman" w:cs="Times New Roman"/>
                <w:sz w:val="20"/>
                <w:szCs w:val="20"/>
                <w:shd w:val="clear" w:color="auto" w:fill="FFFFFF"/>
                <w:lang w:eastAsia="zh-CN"/>
              </w:rPr>
              <w:t>2</w:t>
            </w:r>
          </w:p>
        </w:tc>
      </w:tr>
      <w:tr w:rsidR="00D4743F" w:rsidRPr="00CA2815" w14:paraId="42776427" w14:textId="77777777" w:rsidTr="00F150B0">
        <w:trPr>
          <w:trHeight w:val="340"/>
        </w:trPr>
        <w:tc>
          <w:tcPr>
            <w:tcW w:w="448" w:type="dxa"/>
          </w:tcPr>
          <w:p w14:paraId="2D172AEA" w14:textId="77777777"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6CD63131" w14:textId="77777777"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702A0B00" w14:textId="77777777" w:rsidR="00D4743F"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17F4F5EA" w14:textId="77777777"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T</w:t>
            </w:r>
            <w:r w:rsidRPr="00CA2815">
              <w:rPr>
                <w:rFonts w:ascii="Times New Roman" w:eastAsia="Arial Unicode MS" w:hAnsi="Times New Roman" w:cs="Times New Roman"/>
                <w:sz w:val="20"/>
                <w:szCs w:val="20"/>
                <w:shd w:val="clear" w:color="auto" w:fill="FFFFFF"/>
                <w:vertAlign w:val="subscript"/>
                <w:lang w:eastAsia="zh-CN"/>
              </w:rPr>
              <w:t>2</w:t>
            </w:r>
            <w:r>
              <w:rPr>
                <w:rFonts w:ascii="Times New Roman" w:eastAsia="Arial Unicode MS" w:hAnsi="Times New Roman" w:cs="Times New Roman"/>
                <w:sz w:val="20"/>
                <w:szCs w:val="20"/>
                <w:shd w:val="clear" w:color="auto" w:fill="FFFFFF"/>
                <w:vertAlign w:val="subscript"/>
                <w:lang w:eastAsia="zh-CN"/>
              </w:rPr>
              <w:t>2</w:t>
            </w:r>
          </w:p>
        </w:tc>
        <w:tc>
          <w:tcPr>
            <w:tcW w:w="3516" w:type="dxa"/>
            <w:vAlign w:val="center"/>
          </w:tcPr>
          <w:p w14:paraId="2B8ACFAD" w14:textId="5A685F43"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Palipimui ant bunkerio ir/ar aptarnavimui skirti</w:t>
            </w:r>
            <w:r w:rsidRPr="00CA2815">
              <w:rPr>
                <w:rFonts w:ascii="Times New Roman" w:eastAsia="Times New Roman" w:hAnsi="Times New Roman" w:cs="Times New Roman"/>
                <w:sz w:val="20"/>
                <w:szCs w:val="20"/>
                <w:lang w:eastAsia="en-US"/>
              </w:rPr>
              <w:t xml:space="preserve"> </w:t>
            </w:r>
            <w:r>
              <w:rPr>
                <w:rFonts w:ascii="Times New Roman" w:eastAsia="Times New Roman" w:hAnsi="Times New Roman" w:cs="Times New Roman"/>
                <w:sz w:val="20"/>
                <w:szCs w:val="20"/>
                <w:lang w:eastAsia="en-US"/>
              </w:rPr>
              <w:t xml:space="preserve">laipteliai ir/arba </w:t>
            </w:r>
            <w:r w:rsidRPr="00CA2815">
              <w:rPr>
                <w:rFonts w:ascii="Times New Roman" w:eastAsia="Times New Roman" w:hAnsi="Times New Roman" w:cs="Times New Roman"/>
                <w:sz w:val="20"/>
                <w:szCs w:val="20"/>
                <w:lang w:eastAsia="en-US"/>
              </w:rPr>
              <w:t>kopėtėlės</w:t>
            </w:r>
          </w:p>
        </w:tc>
        <w:tc>
          <w:tcPr>
            <w:tcW w:w="1954" w:type="dxa"/>
            <w:vAlign w:val="center"/>
          </w:tcPr>
          <w:p w14:paraId="074DE622" w14:textId="0D1A443A"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eastAsia="en-US"/>
              </w:rPr>
            </w:pPr>
            <w:r w:rsidRPr="00CA2815">
              <w:rPr>
                <w:rFonts w:ascii="Times New Roman" w:eastAsia="Times New Roman" w:hAnsi="Times New Roman" w:cs="Times New Roman"/>
                <w:sz w:val="20"/>
                <w:szCs w:val="20"/>
                <w:lang w:eastAsia="en-US"/>
              </w:rPr>
              <w:t>Įrengtos barstytuvo gal</w:t>
            </w:r>
            <w:r>
              <w:rPr>
                <w:rFonts w:ascii="Times New Roman" w:eastAsia="Times New Roman" w:hAnsi="Times New Roman" w:cs="Times New Roman"/>
                <w:sz w:val="20"/>
                <w:szCs w:val="20"/>
                <w:lang w:eastAsia="en-US"/>
              </w:rPr>
              <w:t>inėje dalyje</w:t>
            </w:r>
            <w:r w:rsidRPr="00CA2815">
              <w:rPr>
                <w:rFonts w:ascii="Times New Roman" w:eastAsia="Times New Roman" w:hAnsi="Times New Roman" w:cs="Times New Roman"/>
                <w:sz w:val="20"/>
                <w:szCs w:val="20"/>
                <w:lang w:eastAsia="en-US"/>
              </w:rPr>
              <w:t>, atlenkiamos.</w:t>
            </w:r>
          </w:p>
        </w:tc>
        <w:tc>
          <w:tcPr>
            <w:tcW w:w="2582" w:type="dxa"/>
            <w:vAlign w:val="center"/>
          </w:tcPr>
          <w:p w14:paraId="52364FD0" w14:textId="77777777" w:rsidR="00D4743F"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eastAsia="en-US"/>
              </w:rPr>
            </w:pPr>
          </w:p>
          <w:p w14:paraId="6B41DCCB" w14:textId="77777777" w:rsidR="00D4743F"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Suprojektuotos ir įrengtos kaip nedaloma,</w:t>
            </w:r>
            <w:r w:rsidRPr="00CA2815">
              <w:rPr>
                <w:rFonts w:ascii="Times New Roman" w:eastAsia="Times New Roman" w:hAnsi="Times New Roman" w:cs="Times New Roman"/>
                <w:sz w:val="20"/>
                <w:szCs w:val="20"/>
                <w:lang w:eastAsia="en-US"/>
              </w:rPr>
              <w:t xml:space="preserve"> bendr</w:t>
            </w:r>
            <w:r>
              <w:rPr>
                <w:rFonts w:ascii="Times New Roman" w:eastAsia="Times New Roman" w:hAnsi="Times New Roman" w:cs="Times New Roman"/>
                <w:sz w:val="20"/>
                <w:szCs w:val="20"/>
                <w:lang w:eastAsia="en-US"/>
              </w:rPr>
              <w:t>a</w:t>
            </w:r>
            <w:r w:rsidRPr="00CA2815">
              <w:rPr>
                <w:rFonts w:ascii="Times New Roman" w:eastAsia="Times New Roman" w:hAnsi="Times New Roman" w:cs="Times New Roman"/>
                <w:sz w:val="20"/>
                <w:szCs w:val="20"/>
                <w:lang w:eastAsia="en-US"/>
              </w:rPr>
              <w:t xml:space="preserve"> </w:t>
            </w:r>
            <w:r>
              <w:rPr>
                <w:rFonts w:ascii="Times New Roman" w:eastAsia="Times New Roman" w:hAnsi="Times New Roman" w:cs="Times New Roman"/>
                <w:sz w:val="20"/>
                <w:szCs w:val="20"/>
                <w:lang w:eastAsia="en-US"/>
              </w:rPr>
              <w:t xml:space="preserve">druskos </w:t>
            </w:r>
            <w:r w:rsidRPr="00CA2815">
              <w:rPr>
                <w:rFonts w:ascii="Times New Roman" w:eastAsia="Times New Roman" w:hAnsi="Times New Roman" w:cs="Times New Roman"/>
                <w:sz w:val="20"/>
                <w:szCs w:val="20"/>
                <w:lang w:eastAsia="en-US"/>
              </w:rPr>
              <w:t>barstytuvo konstrukcij</w:t>
            </w:r>
            <w:r>
              <w:rPr>
                <w:rFonts w:ascii="Times New Roman" w:eastAsia="Times New Roman" w:hAnsi="Times New Roman" w:cs="Times New Roman"/>
                <w:sz w:val="20"/>
                <w:szCs w:val="20"/>
                <w:lang w:eastAsia="en-US"/>
              </w:rPr>
              <w:t>a</w:t>
            </w:r>
            <w:r w:rsidRPr="00CA2815">
              <w:rPr>
                <w:rFonts w:ascii="Times New Roman" w:eastAsia="Times New Roman" w:hAnsi="Times New Roman" w:cs="Times New Roman"/>
                <w:sz w:val="20"/>
                <w:szCs w:val="20"/>
                <w:lang w:eastAsia="en-US"/>
              </w:rPr>
              <w:t>. Atitinkančio</w:t>
            </w:r>
            <w:r>
              <w:rPr>
                <w:rFonts w:ascii="Times New Roman" w:eastAsia="Times New Roman" w:hAnsi="Times New Roman" w:cs="Times New Roman"/>
                <w:sz w:val="20"/>
                <w:szCs w:val="20"/>
                <w:lang w:eastAsia="en-US"/>
              </w:rPr>
              <w:t>s</w:t>
            </w:r>
            <w:r w:rsidRPr="00CA2815">
              <w:rPr>
                <w:rFonts w:ascii="Times New Roman" w:eastAsia="Times New Roman" w:hAnsi="Times New Roman" w:cs="Times New Roman"/>
                <w:sz w:val="20"/>
                <w:szCs w:val="20"/>
                <w:lang w:eastAsia="en-US"/>
              </w:rPr>
              <w:t xml:space="preserve"> EN 17106</w:t>
            </w:r>
            <w:r>
              <w:rPr>
                <w:rFonts w:ascii="Times New Roman" w:eastAsia="Times New Roman" w:hAnsi="Times New Roman" w:cs="Times New Roman"/>
                <w:sz w:val="20"/>
                <w:szCs w:val="20"/>
                <w:lang w:eastAsia="en-US"/>
              </w:rPr>
              <w:t xml:space="preserve"> arba lygiavertį</w:t>
            </w:r>
            <w:r w:rsidRPr="00CA2815">
              <w:rPr>
                <w:rFonts w:ascii="Times New Roman" w:eastAsia="Times New Roman" w:hAnsi="Times New Roman" w:cs="Times New Roman"/>
                <w:sz w:val="20"/>
                <w:szCs w:val="20"/>
                <w:lang w:eastAsia="en-US"/>
              </w:rPr>
              <w:t xml:space="preserve"> standartą. </w:t>
            </w:r>
          </w:p>
          <w:p w14:paraId="08A0D1F5" w14:textId="35D8AEFB" w:rsidR="00D4743F"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eastAsia="en-US"/>
              </w:rPr>
            </w:pPr>
            <w:r w:rsidRPr="00CA2815">
              <w:rPr>
                <w:rFonts w:ascii="Times New Roman" w:eastAsia="Times New Roman" w:hAnsi="Times New Roman" w:cs="Times New Roman"/>
                <w:sz w:val="20"/>
                <w:szCs w:val="20"/>
                <w:lang w:eastAsia="en-US"/>
              </w:rPr>
              <w:t>Pakopų pagrindas rifliuotas</w:t>
            </w:r>
            <w:r>
              <w:rPr>
                <w:rFonts w:ascii="Times New Roman" w:eastAsia="Times New Roman" w:hAnsi="Times New Roman" w:cs="Times New Roman"/>
                <w:sz w:val="20"/>
                <w:szCs w:val="20"/>
                <w:lang w:eastAsia="en-US"/>
              </w:rPr>
              <w:t>,</w:t>
            </w:r>
            <w:r w:rsidRPr="00CA2815">
              <w:rPr>
                <w:rFonts w:ascii="Times New Roman" w:eastAsia="Times New Roman" w:hAnsi="Times New Roman" w:cs="Times New Roman"/>
                <w:sz w:val="20"/>
                <w:szCs w:val="20"/>
                <w:lang w:eastAsia="en-US"/>
              </w:rPr>
              <w:t xml:space="preserve"> </w:t>
            </w:r>
            <w:r>
              <w:rPr>
                <w:rFonts w:ascii="Times New Roman" w:eastAsia="Times New Roman" w:hAnsi="Times New Roman" w:cs="Times New Roman"/>
                <w:sz w:val="20"/>
                <w:szCs w:val="20"/>
                <w:lang w:eastAsia="en-US"/>
              </w:rPr>
              <w:t>mažinant</w:t>
            </w:r>
            <w:r w:rsidRPr="00CA2815">
              <w:rPr>
                <w:rFonts w:ascii="Times New Roman" w:eastAsia="Times New Roman" w:hAnsi="Times New Roman" w:cs="Times New Roman"/>
                <w:sz w:val="20"/>
                <w:szCs w:val="20"/>
                <w:lang w:eastAsia="en-US"/>
              </w:rPr>
              <w:t xml:space="preserve"> slydimo</w:t>
            </w:r>
            <w:r>
              <w:rPr>
                <w:rFonts w:ascii="Times New Roman" w:eastAsia="Times New Roman" w:hAnsi="Times New Roman" w:cs="Times New Roman"/>
                <w:sz w:val="20"/>
                <w:szCs w:val="20"/>
                <w:lang w:eastAsia="en-US"/>
              </w:rPr>
              <w:t xml:space="preserve"> riziką</w:t>
            </w:r>
            <w:r w:rsidRPr="00CA2815">
              <w:rPr>
                <w:rFonts w:ascii="Times New Roman" w:eastAsia="Times New Roman" w:hAnsi="Times New Roman" w:cs="Times New Roman"/>
                <w:sz w:val="20"/>
                <w:szCs w:val="20"/>
                <w:lang w:eastAsia="en-US"/>
              </w:rPr>
              <w:t>.</w:t>
            </w:r>
          </w:p>
          <w:p w14:paraId="6FEA9298" w14:textId="77777777"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eastAsia="en-US"/>
              </w:rPr>
            </w:pPr>
          </w:p>
        </w:tc>
        <w:tc>
          <w:tcPr>
            <w:tcW w:w="1418" w:type="dxa"/>
            <w:vAlign w:val="center"/>
          </w:tcPr>
          <w:p w14:paraId="1506D71E" w14:textId="5DC5FC4A"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w:t>
            </w:r>
            <w:r w:rsidRPr="00CA2815">
              <w:rPr>
                <w:rFonts w:ascii="Times New Roman" w:eastAsia="Arial Unicode MS" w:hAnsi="Times New Roman" w:cs="Times New Roman"/>
                <w:sz w:val="20"/>
                <w:szCs w:val="20"/>
                <w:shd w:val="clear" w:color="auto" w:fill="FFFFFF"/>
                <w:vertAlign w:val="subscript"/>
                <w:lang w:eastAsia="zh-CN"/>
              </w:rPr>
              <w:t>2</w:t>
            </w:r>
            <w:r>
              <w:rPr>
                <w:rFonts w:ascii="Times New Roman" w:eastAsia="Arial Unicode MS" w:hAnsi="Times New Roman" w:cs="Times New Roman"/>
                <w:sz w:val="20"/>
                <w:szCs w:val="20"/>
                <w:shd w:val="clear" w:color="auto" w:fill="FFFFFF"/>
                <w:vertAlign w:val="subscript"/>
                <w:lang w:eastAsia="zh-CN"/>
              </w:rPr>
              <w:t>2</w:t>
            </w:r>
            <w:r w:rsidRPr="00CA2815">
              <w:rPr>
                <w:rFonts w:ascii="Times New Roman" w:eastAsia="Arial Unicode MS" w:hAnsi="Times New Roman" w:cs="Times New Roman"/>
                <w:sz w:val="20"/>
                <w:szCs w:val="20"/>
                <w:shd w:val="clear" w:color="auto" w:fill="FFFFFF"/>
                <w:vertAlign w:val="subscript"/>
                <w:lang w:eastAsia="zh-CN"/>
              </w:rPr>
              <w:t xml:space="preserve"> </w:t>
            </w:r>
            <w:r w:rsidRPr="00CA2815">
              <w:rPr>
                <w:rFonts w:ascii="Times New Roman" w:eastAsia="Arial Unicode MS" w:hAnsi="Times New Roman" w:cs="Times New Roman"/>
                <w:sz w:val="20"/>
                <w:szCs w:val="20"/>
                <w:shd w:val="clear" w:color="auto" w:fill="FFFFFF"/>
                <w:lang w:eastAsia="zh-CN"/>
              </w:rPr>
              <w:t>= 1</w:t>
            </w:r>
          </w:p>
        </w:tc>
      </w:tr>
      <w:tr w:rsidR="00D4743F" w:rsidRPr="00CA2815" w14:paraId="1FB90F70" w14:textId="77777777" w:rsidTr="00F150B0">
        <w:trPr>
          <w:trHeight w:val="340"/>
        </w:trPr>
        <w:tc>
          <w:tcPr>
            <w:tcW w:w="448" w:type="dxa"/>
          </w:tcPr>
          <w:p w14:paraId="794A063B" w14:textId="77777777" w:rsidR="00D4743F"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16"/>
                <w:szCs w:val="16"/>
                <w:shd w:val="clear" w:color="auto" w:fill="FFFFFF"/>
                <w:lang w:eastAsia="zh-CN"/>
              </w:rPr>
            </w:pPr>
          </w:p>
          <w:p w14:paraId="27DDEC03" w14:textId="77777777" w:rsidR="00D4743F"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16"/>
                <w:szCs w:val="16"/>
                <w:shd w:val="clear" w:color="auto" w:fill="FFFFFF"/>
                <w:lang w:eastAsia="zh-CN"/>
              </w:rPr>
            </w:pPr>
          </w:p>
          <w:p w14:paraId="07B3FC32" w14:textId="77777777" w:rsidR="00D4743F"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16"/>
                <w:szCs w:val="16"/>
                <w:shd w:val="clear" w:color="auto" w:fill="FFFFFF"/>
                <w:lang w:eastAsia="zh-CN"/>
              </w:rPr>
            </w:pPr>
          </w:p>
          <w:p w14:paraId="1EDEBA1F" w14:textId="77777777" w:rsidR="00D4743F"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16"/>
                <w:szCs w:val="16"/>
                <w:shd w:val="clear" w:color="auto" w:fill="FFFFFF"/>
                <w:lang w:eastAsia="zh-CN"/>
              </w:rPr>
            </w:pPr>
          </w:p>
          <w:p w14:paraId="6196F454" w14:textId="77777777"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T</w:t>
            </w:r>
            <w:r w:rsidRPr="00CA2815">
              <w:rPr>
                <w:rFonts w:ascii="Times New Roman" w:eastAsia="Arial Unicode MS" w:hAnsi="Times New Roman" w:cs="Times New Roman"/>
                <w:sz w:val="20"/>
                <w:szCs w:val="20"/>
                <w:shd w:val="clear" w:color="auto" w:fill="FFFFFF"/>
                <w:vertAlign w:val="subscript"/>
                <w:lang w:eastAsia="zh-CN"/>
              </w:rPr>
              <w:t>2</w:t>
            </w:r>
            <w:r>
              <w:rPr>
                <w:rFonts w:ascii="Times New Roman" w:eastAsia="Arial Unicode MS" w:hAnsi="Times New Roman" w:cs="Times New Roman"/>
                <w:sz w:val="20"/>
                <w:szCs w:val="20"/>
                <w:shd w:val="clear" w:color="auto" w:fill="FFFFFF"/>
                <w:vertAlign w:val="subscript"/>
                <w:lang w:eastAsia="zh-CN"/>
              </w:rPr>
              <w:t>3</w:t>
            </w:r>
          </w:p>
        </w:tc>
        <w:tc>
          <w:tcPr>
            <w:tcW w:w="3516" w:type="dxa"/>
            <w:vAlign w:val="center"/>
          </w:tcPr>
          <w:p w14:paraId="772815C6" w14:textId="7F3DDF15"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eastAsia="en-US"/>
              </w:rPr>
            </w:pPr>
            <w:r w:rsidRPr="00CA2815">
              <w:rPr>
                <w:rFonts w:ascii="Times New Roman" w:eastAsia="Times New Roman" w:hAnsi="Times New Roman" w:cs="Times New Roman"/>
                <w:sz w:val="20"/>
                <w:szCs w:val="20"/>
                <w:lang w:eastAsia="en-US"/>
              </w:rPr>
              <w:t>Šoninio vėjo įtakos mažinimo sistema</w:t>
            </w:r>
          </w:p>
        </w:tc>
        <w:tc>
          <w:tcPr>
            <w:tcW w:w="1954" w:type="dxa"/>
            <w:vAlign w:val="center"/>
          </w:tcPr>
          <w:p w14:paraId="57D85646" w14:textId="03A4271D"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eastAsia="en-US"/>
              </w:rPr>
            </w:pPr>
            <w:r w:rsidRPr="00CA2815">
              <w:rPr>
                <w:rFonts w:ascii="Times New Roman" w:eastAsia="Times New Roman" w:hAnsi="Times New Roman" w:cs="Times New Roman"/>
                <w:sz w:val="20"/>
                <w:szCs w:val="20"/>
                <w:lang w:eastAsia="en-US"/>
              </w:rPr>
              <w:t>Nėra</w:t>
            </w:r>
          </w:p>
        </w:tc>
        <w:tc>
          <w:tcPr>
            <w:tcW w:w="2582" w:type="dxa"/>
            <w:vAlign w:val="center"/>
          </w:tcPr>
          <w:p w14:paraId="3553EFE5" w14:textId="4B7D2806"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eastAsia="en-US"/>
              </w:rPr>
            </w:pPr>
            <w:r w:rsidRPr="00165113">
              <w:rPr>
                <w:rFonts w:ascii="Times New Roman" w:eastAsia="Times New Roman" w:hAnsi="Times New Roman" w:cs="Times New Roman"/>
                <w:sz w:val="20"/>
                <w:szCs w:val="20"/>
                <w:lang w:eastAsia="en-US"/>
              </w:rPr>
              <w:t>Valdymo pulte, vieno mygtuko paspaudimu sumažinama šoninio vėjo įtaka.</w:t>
            </w:r>
            <w:r w:rsidRPr="00165113">
              <w:rPr>
                <w:rFonts w:ascii="Times New Roman" w:hAnsi="Times New Roman" w:cs="Times New Roman"/>
                <w:sz w:val="20"/>
                <w:szCs w:val="20"/>
              </w:rPr>
              <w:t xml:space="preserve"> </w:t>
            </w:r>
            <w:r w:rsidRPr="00165113">
              <w:rPr>
                <w:rFonts w:ascii="Times New Roman" w:eastAsia="Times New Roman" w:hAnsi="Times New Roman" w:cs="Times New Roman"/>
                <w:sz w:val="20"/>
                <w:szCs w:val="20"/>
                <w:lang w:eastAsia="en-US"/>
              </w:rPr>
              <w:t>Sistema automatiškai koreguoja barstymo parametrus (pvz. barstymo plotį, kryptį ir/ar dozavimą) užtikrinant tolygesnį barstymą ir minimalų medžiagos nuostolį veikiant šoniniam vėjui.</w:t>
            </w:r>
            <w:r w:rsidRPr="00165113">
              <w:t xml:space="preserve"> </w:t>
            </w:r>
            <w:r w:rsidRPr="00165113">
              <w:rPr>
                <w:rFonts w:ascii="Times New Roman" w:eastAsia="Times New Roman" w:hAnsi="Times New Roman" w:cs="Times New Roman"/>
                <w:sz w:val="20"/>
                <w:szCs w:val="20"/>
                <w:lang w:eastAsia="en-US"/>
              </w:rPr>
              <w:t>Automatinio barstymo režime sistema automatiškai koreguoja nustatytus parametrus iki maršruto pabaigos arba iki tol, kol operatorius rankiniu būdu pakeičia nustatymus.</w:t>
            </w:r>
          </w:p>
        </w:tc>
        <w:tc>
          <w:tcPr>
            <w:tcW w:w="1418" w:type="dxa"/>
            <w:vAlign w:val="center"/>
          </w:tcPr>
          <w:p w14:paraId="7026E8AC" w14:textId="546623EC"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w:t>
            </w:r>
            <w:r w:rsidRPr="00CA2815">
              <w:rPr>
                <w:rFonts w:ascii="Times New Roman" w:eastAsia="Arial Unicode MS" w:hAnsi="Times New Roman" w:cs="Times New Roman"/>
                <w:sz w:val="20"/>
                <w:szCs w:val="20"/>
                <w:shd w:val="clear" w:color="auto" w:fill="FFFFFF"/>
                <w:vertAlign w:val="subscript"/>
                <w:lang w:eastAsia="zh-CN"/>
              </w:rPr>
              <w:t>2</w:t>
            </w:r>
            <w:r>
              <w:rPr>
                <w:rFonts w:ascii="Times New Roman" w:eastAsia="Arial Unicode MS" w:hAnsi="Times New Roman" w:cs="Times New Roman"/>
                <w:sz w:val="20"/>
                <w:szCs w:val="20"/>
                <w:shd w:val="clear" w:color="auto" w:fill="FFFFFF"/>
                <w:vertAlign w:val="subscript"/>
                <w:lang w:eastAsia="zh-CN"/>
              </w:rPr>
              <w:t>3</w:t>
            </w:r>
            <w:r w:rsidRPr="00CA2815">
              <w:rPr>
                <w:rFonts w:ascii="Times New Roman" w:eastAsia="Arial Unicode MS" w:hAnsi="Times New Roman" w:cs="Times New Roman"/>
                <w:sz w:val="20"/>
                <w:szCs w:val="20"/>
                <w:shd w:val="clear" w:color="auto" w:fill="FFFFFF"/>
                <w:vertAlign w:val="subscript"/>
                <w:lang w:eastAsia="zh-CN"/>
              </w:rPr>
              <w:t xml:space="preserve"> </w:t>
            </w:r>
            <w:r w:rsidRPr="00CA2815">
              <w:rPr>
                <w:rFonts w:ascii="Times New Roman" w:eastAsia="Arial Unicode MS" w:hAnsi="Times New Roman" w:cs="Times New Roman"/>
                <w:sz w:val="20"/>
                <w:szCs w:val="20"/>
                <w:shd w:val="clear" w:color="auto" w:fill="FFFFFF"/>
                <w:lang w:eastAsia="zh-CN"/>
              </w:rPr>
              <w:t>= 1</w:t>
            </w:r>
          </w:p>
        </w:tc>
      </w:tr>
      <w:tr w:rsidR="00D4743F" w:rsidRPr="00CA2815" w14:paraId="351B5497" w14:textId="77777777" w:rsidTr="00F150B0">
        <w:trPr>
          <w:trHeight w:val="340"/>
        </w:trPr>
        <w:tc>
          <w:tcPr>
            <w:tcW w:w="448" w:type="dxa"/>
          </w:tcPr>
          <w:p w14:paraId="19920665" w14:textId="77777777"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120C07D7" w14:textId="77777777" w:rsidR="00D4743F"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729590F4" w14:textId="77777777" w:rsidR="00D4743F"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6EE6D647" w14:textId="77777777" w:rsidR="00D4743F"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28B74287" w14:textId="77777777" w:rsidR="00D4743F"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197FFBB4" w14:textId="77777777" w:rsidR="00D4743F"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5DE7E6E1" w14:textId="77777777"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24913250" w14:textId="77777777"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7143E21A" w14:textId="77777777"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T</w:t>
            </w:r>
            <w:r w:rsidRPr="00CA2815">
              <w:rPr>
                <w:rFonts w:ascii="Times New Roman" w:eastAsia="Arial Unicode MS" w:hAnsi="Times New Roman" w:cs="Times New Roman"/>
                <w:sz w:val="20"/>
                <w:szCs w:val="20"/>
                <w:shd w:val="clear" w:color="auto" w:fill="FFFFFF"/>
                <w:vertAlign w:val="subscript"/>
                <w:lang w:eastAsia="zh-CN"/>
              </w:rPr>
              <w:t>2</w:t>
            </w:r>
            <w:r>
              <w:rPr>
                <w:rFonts w:ascii="Times New Roman" w:eastAsia="Arial Unicode MS" w:hAnsi="Times New Roman" w:cs="Times New Roman"/>
                <w:sz w:val="20"/>
                <w:szCs w:val="20"/>
                <w:shd w:val="clear" w:color="auto" w:fill="FFFFFF"/>
                <w:vertAlign w:val="subscript"/>
                <w:lang w:eastAsia="zh-CN"/>
              </w:rPr>
              <w:t>4</w:t>
            </w:r>
          </w:p>
        </w:tc>
        <w:tc>
          <w:tcPr>
            <w:tcW w:w="3516" w:type="dxa"/>
            <w:vAlign w:val="center"/>
          </w:tcPr>
          <w:p w14:paraId="544604BE" w14:textId="34B26EDE"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eastAsia="en-US"/>
              </w:rPr>
            </w:pPr>
            <w:r w:rsidRPr="00CA2815">
              <w:rPr>
                <w:rFonts w:ascii="Times New Roman" w:eastAsia="Times New Roman" w:hAnsi="Times New Roman" w:cs="Times New Roman"/>
                <w:sz w:val="20"/>
                <w:szCs w:val="20"/>
                <w:lang w:eastAsia="en-US"/>
              </w:rPr>
              <w:t>Hidraulinės sistemos manometras</w:t>
            </w:r>
          </w:p>
        </w:tc>
        <w:tc>
          <w:tcPr>
            <w:tcW w:w="1954" w:type="dxa"/>
            <w:vAlign w:val="center"/>
          </w:tcPr>
          <w:p w14:paraId="1D30CC42" w14:textId="3C540EB8"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eastAsia="en-US"/>
              </w:rPr>
            </w:pPr>
            <w:r w:rsidRPr="00CA2815">
              <w:rPr>
                <w:rFonts w:ascii="Times New Roman" w:eastAsia="Times New Roman" w:hAnsi="Times New Roman" w:cs="Times New Roman"/>
                <w:sz w:val="20"/>
                <w:szCs w:val="20"/>
                <w:lang w:eastAsia="en-US"/>
              </w:rPr>
              <w:t>Nėra</w:t>
            </w:r>
          </w:p>
        </w:tc>
        <w:tc>
          <w:tcPr>
            <w:tcW w:w="2582" w:type="dxa"/>
            <w:vAlign w:val="center"/>
          </w:tcPr>
          <w:p w14:paraId="7418D4A5" w14:textId="7FC57B09"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eastAsia="en-US"/>
              </w:rPr>
            </w:pPr>
            <w:r w:rsidRPr="00CA2815">
              <w:rPr>
                <w:rFonts w:ascii="Times New Roman" w:eastAsia="Times New Roman" w:hAnsi="Times New Roman" w:cs="Times New Roman"/>
                <w:sz w:val="20"/>
                <w:szCs w:val="20"/>
                <w:lang w:eastAsia="en-US"/>
              </w:rPr>
              <w:t>Variklio skyriuje, hidraulinių vožtuvų bloke, sumontuotas hidraulinės sistemos manometras, rodantis esamą hidraulinį slėgį sistemoje</w:t>
            </w:r>
          </w:p>
        </w:tc>
        <w:tc>
          <w:tcPr>
            <w:tcW w:w="1418" w:type="dxa"/>
            <w:vAlign w:val="center"/>
          </w:tcPr>
          <w:p w14:paraId="77A2A185" w14:textId="5D400844" w:rsidR="00D4743F" w:rsidRPr="00CA2815" w:rsidRDefault="00D4743F" w:rsidP="00D4743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w:t>
            </w:r>
            <w:r w:rsidRPr="00CA2815">
              <w:rPr>
                <w:rFonts w:ascii="Times New Roman" w:eastAsia="Arial Unicode MS" w:hAnsi="Times New Roman" w:cs="Times New Roman"/>
                <w:sz w:val="20"/>
                <w:szCs w:val="20"/>
                <w:shd w:val="clear" w:color="auto" w:fill="FFFFFF"/>
                <w:vertAlign w:val="subscript"/>
                <w:lang w:eastAsia="zh-CN"/>
              </w:rPr>
              <w:t>2</w:t>
            </w:r>
            <w:r>
              <w:rPr>
                <w:rFonts w:ascii="Times New Roman" w:eastAsia="Arial Unicode MS" w:hAnsi="Times New Roman" w:cs="Times New Roman"/>
                <w:sz w:val="20"/>
                <w:szCs w:val="20"/>
                <w:shd w:val="clear" w:color="auto" w:fill="FFFFFF"/>
                <w:vertAlign w:val="subscript"/>
                <w:lang w:eastAsia="zh-CN"/>
              </w:rPr>
              <w:t>4</w:t>
            </w:r>
            <w:r w:rsidRPr="00CA2815">
              <w:rPr>
                <w:rFonts w:ascii="Times New Roman" w:eastAsia="Arial Unicode MS" w:hAnsi="Times New Roman" w:cs="Times New Roman"/>
                <w:sz w:val="20"/>
                <w:szCs w:val="20"/>
                <w:shd w:val="clear" w:color="auto" w:fill="FFFFFF"/>
                <w:vertAlign w:val="subscript"/>
                <w:lang w:eastAsia="zh-CN"/>
              </w:rPr>
              <w:t xml:space="preserve"> </w:t>
            </w:r>
            <w:r w:rsidRPr="00CA2815">
              <w:rPr>
                <w:rFonts w:ascii="Times New Roman" w:eastAsia="Arial Unicode MS" w:hAnsi="Times New Roman" w:cs="Times New Roman"/>
                <w:sz w:val="20"/>
                <w:szCs w:val="20"/>
                <w:shd w:val="clear" w:color="auto" w:fill="FFFFFF"/>
                <w:lang w:eastAsia="zh-CN"/>
              </w:rPr>
              <w:t xml:space="preserve">= </w:t>
            </w:r>
            <w:r>
              <w:rPr>
                <w:rFonts w:ascii="Times New Roman" w:eastAsia="Arial Unicode MS" w:hAnsi="Times New Roman" w:cs="Times New Roman"/>
                <w:sz w:val="20"/>
                <w:szCs w:val="20"/>
                <w:shd w:val="clear" w:color="auto" w:fill="FFFFFF"/>
                <w:lang w:eastAsia="zh-CN"/>
              </w:rPr>
              <w:t>0,2</w:t>
            </w:r>
          </w:p>
        </w:tc>
      </w:tr>
    </w:tbl>
    <w:p w14:paraId="3473B9F9" w14:textId="77777777" w:rsidR="00FB1D39" w:rsidRPr="00EA674A" w:rsidRDefault="00FB1D39" w:rsidP="00FB1D39">
      <w:pPr>
        <w:spacing w:after="0" w:line="240" w:lineRule="auto"/>
        <w:contextualSpacing/>
        <w:jc w:val="both"/>
        <w:rPr>
          <w:rFonts w:ascii="Times New Roman" w:eastAsia="Calibri" w:hAnsi="Times New Roman" w:cs="Times New Roman"/>
        </w:rPr>
      </w:pPr>
      <w:r w:rsidRPr="00EA674A">
        <w:rPr>
          <w:rFonts w:ascii="Times New Roman" w:eastAsia="Calibri" w:hAnsi="Times New Roman" w:cs="Times New Roman"/>
        </w:rPr>
        <w:t xml:space="preserve">*Tiekėjas turi teisę siūlyti ir ilgesnį garantinį terminą, tačiau papildomi ekonominio naudingumo balai už ilgesnį kaip </w:t>
      </w:r>
      <w:r>
        <w:rPr>
          <w:rFonts w:ascii="Times New Roman" w:eastAsia="Calibri" w:hAnsi="Times New Roman" w:cs="Times New Roman"/>
        </w:rPr>
        <w:t>36</w:t>
      </w:r>
      <w:r w:rsidRPr="00EA674A">
        <w:rPr>
          <w:rFonts w:ascii="Times New Roman" w:eastAsia="Calibri" w:hAnsi="Times New Roman" w:cs="Times New Roman"/>
        </w:rPr>
        <w:t xml:space="preserve"> mėnesių garantinį terminą nebus skiriami.</w:t>
      </w:r>
    </w:p>
    <w:p w14:paraId="56B2612B" w14:textId="77777777" w:rsidR="00FB1D39" w:rsidRPr="00EA674A" w:rsidRDefault="00FB1D39" w:rsidP="00FB1D39">
      <w:pPr>
        <w:spacing w:after="200"/>
        <w:contextualSpacing/>
        <w:jc w:val="both"/>
        <w:rPr>
          <w:rFonts w:ascii="Times New Roman" w:eastAsia="Calibri" w:hAnsi="Times New Roman" w:cs="Times New Roman"/>
        </w:rPr>
      </w:pPr>
    </w:p>
    <w:p w14:paraId="1446950D" w14:textId="77777777" w:rsidR="00FB1D39" w:rsidRPr="00EA674A" w:rsidRDefault="00FB1D39">
      <w:pPr>
        <w:numPr>
          <w:ilvl w:val="0"/>
          <w:numId w:val="3"/>
        </w:numPr>
        <w:tabs>
          <w:tab w:val="num" w:pos="0"/>
        </w:tabs>
        <w:spacing w:after="0" w:line="240" w:lineRule="auto"/>
        <w:contextualSpacing/>
        <w:jc w:val="both"/>
        <w:rPr>
          <w:rFonts w:ascii="Times New Roman" w:eastAsia="Calibri" w:hAnsi="Times New Roman" w:cs="Times New Roman"/>
        </w:rPr>
      </w:pPr>
      <w:r w:rsidRPr="00EA674A">
        <w:rPr>
          <w:rFonts w:ascii="Times New Roman" w:eastAsia="Calibri" w:hAnsi="Times New Roman" w:cs="Times New Roman"/>
        </w:rPr>
        <w:t>Ekonominis naudingumas (S) apskaičiuojamas sudedant tiekėjo pasiūlymo kainos (C) ir kitų kriterijų (T) balus:</w:t>
      </w:r>
    </w:p>
    <w:p w14:paraId="72D0D2CF" w14:textId="77777777" w:rsidR="00FB1D39" w:rsidRPr="00EA674A" w:rsidRDefault="00FB1D39">
      <w:pPr>
        <w:numPr>
          <w:ilvl w:val="0"/>
          <w:numId w:val="3"/>
        </w:numPr>
        <w:tabs>
          <w:tab w:val="num" w:pos="0"/>
        </w:tabs>
        <w:spacing w:after="0" w:line="240" w:lineRule="auto"/>
        <w:contextualSpacing/>
        <w:jc w:val="both"/>
        <w:rPr>
          <w:rFonts w:ascii="Times New Roman" w:eastAsia="Calibri" w:hAnsi="Times New Roman" w:cs="Times New Roman"/>
        </w:rPr>
      </w:pPr>
    </w:p>
    <w:p w14:paraId="50344D27" w14:textId="77777777" w:rsidR="00FB1D39" w:rsidRPr="00EA674A" w:rsidRDefault="00FB1D39">
      <w:pPr>
        <w:numPr>
          <w:ilvl w:val="0"/>
          <w:numId w:val="3"/>
        </w:numPr>
        <w:tabs>
          <w:tab w:val="num" w:pos="0"/>
        </w:tabs>
        <w:spacing w:after="0" w:line="240" w:lineRule="auto"/>
        <w:contextualSpacing/>
        <w:jc w:val="center"/>
        <w:rPr>
          <w:rFonts w:ascii="Times New Roman" w:eastAsia="Calibri" w:hAnsi="Times New Roman" w:cs="Times New Roman"/>
        </w:rPr>
      </w:pPr>
      <w:r w:rsidRPr="00EA674A">
        <w:rPr>
          <w:rFonts w:ascii="Times New Roman" w:eastAsia="Calibri" w:hAnsi="Times New Roman" w:cs="Times New Roman"/>
        </w:rPr>
        <w:t>S = C + T</w:t>
      </w:r>
    </w:p>
    <w:p w14:paraId="0180B80C" w14:textId="77777777" w:rsidR="00FB1D39" w:rsidRPr="00EA674A" w:rsidRDefault="00FB1D39">
      <w:pPr>
        <w:numPr>
          <w:ilvl w:val="0"/>
          <w:numId w:val="3"/>
        </w:numPr>
        <w:tabs>
          <w:tab w:val="num" w:pos="0"/>
        </w:tabs>
        <w:spacing w:after="0" w:line="240" w:lineRule="auto"/>
        <w:contextualSpacing/>
        <w:jc w:val="center"/>
        <w:rPr>
          <w:rFonts w:ascii="Times New Roman" w:eastAsia="Calibri" w:hAnsi="Times New Roman" w:cs="Times New Roman"/>
        </w:rPr>
      </w:pPr>
    </w:p>
    <w:p w14:paraId="422166E5" w14:textId="77777777" w:rsidR="00FB1D39" w:rsidRPr="00EA674A" w:rsidRDefault="00FB1D39">
      <w:pPr>
        <w:numPr>
          <w:ilvl w:val="0"/>
          <w:numId w:val="3"/>
        </w:numPr>
        <w:tabs>
          <w:tab w:val="clear" w:pos="432"/>
          <w:tab w:val="num" w:pos="0"/>
        </w:tabs>
        <w:spacing w:after="0" w:line="240" w:lineRule="auto"/>
        <w:ind w:left="0" w:firstLine="0"/>
        <w:contextualSpacing/>
        <w:jc w:val="both"/>
        <w:rPr>
          <w:rFonts w:ascii="Times New Roman" w:eastAsia="Calibri" w:hAnsi="Times New Roman" w:cs="Times New Roman"/>
        </w:rPr>
      </w:pPr>
      <w:r w:rsidRPr="00EA674A">
        <w:rPr>
          <w:rFonts w:ascii="Times New Roman" w:eastAsia="Calibri" w:hAnsi="Times New Roman" w:cs="Times New Roman"/>
        </w:rPr>
        <w:t>Pasiūlymo kainos (C) balai apskaičiuojami mažiausios pasiūlytos kainos (C</w:t>
      </w:r>
      <w:r w:rsidRPr="00EA674A">
        <w:rPr>
          <w:rFonts w:ascii="Times New Roman" w:eastAsia="Calibri" w:hAnsi="Times New Roman" w:cs="Times New Roman"/>
          <w:vertAlign w:val="subscript"/>
        </w:rPr>
        <w:t>min</w:t>
      </w:r>
      <w:r w:rsidRPr="00EA674A">
        <w:rPr>
          <w:rFonts w:ascii="Times New Roman" w:eastAsia="Calibri" w:hAnsi="Times New Roman" w:cs="Times New Roman"/>
        </w:rPr>
        <w:t>) ir vertinamo pasiūlymo kainos (C</w:t>
      </w:r>
      <w:r w:rsidRPr="00EA674A">
        <w:rPr>
          <w:rFonts w:ascii="Times New Roman" w:eastAsia="Calibri" w:hAnsi="Times New Roman" w:cs="Times New Roman"/>
          <w:vertAlign w:val="subscript"/>
        </w:rPr>
        <w:t>p</w:t>
      </w:r>
      <w:r w:rsidRPr="00EA674A">
        <w:rPr>
          <w:rFonts w:ascii="Times New Roman" w:eastAsia="Calibri" w:hAnsi="Times New Roman" w:cs="Times New Roman"/>
        </w:rPr>
        <w:t xml:space="preserve">) santykį padauginant iš kainos lyginamojo svorio (X): </w:t>
      </w:r>
    </w:p>
    <w:p w14:paraId="1675446C" w14:textId="77777777" w:rsidR="00FB1D39" w:rsidRPr="00EA674A" w:rsidRDefault="00FB1D39">
      <w:pPr>
        <w:numPr>
          <w:ilvl w:val="0"/>
          <w:numId w:val="3"/>
        </w:numPr>
        <w:tabs>
          <w:tab w:val="num" w:pos="0"/>
        </w:tabs>
        <w:spacing w:after="0" w:line="240" w:lineRule="auto"/>
        <w:contextualSpacing/>
        <w:jc w:val="both"/>
        <w:rPr>
          <w:rFonts w:ascii="Times New Roman" w:eastAsia="Calibri" w:hAnsi="Times New Roman" w:cs="Times New Roman"/>
        </w:rPr>
      </w:pPr>
    </w:p>
    <w:p w14:paraId="2BCEB163" w14:textId="77777777" w:rsidR="00FB1D39" w:rsidRPr="00EA674A" w:rsidRDefault="00FB1D39">
      <w:pPr>
        <w:numPr>
          <w:ilvl w:val="0"/>
          <w:numId w:val="3"/>
        </w:numPr>
        <w:tabs>
          <w:tab w:val="num" w:pos="0"/>
        </w:tabs>
        <w:spacing w:after="0" w:line="240" w:lineRule="auto"/>
        <w:contextualSpacing/>
        <w:jc w:val="center"/>
        <w:rPr>
          <w:rFonts w:ascii="Times New Roman" w:eastAsia="Calibri" w:hAnsi="Times New Roman" w:cs="Times New Roman"/>
        </w:rPr>
      </w:pPr>
      <w:r w:rsidRPr="00EA674A">
        <w:rPr>
          <w:rFonts w:ascii="Times New Roman" w:eastAsia="Calibri" w:hAnsi="Times New Roman" w:cs="Times New Roman"/>
        </w:rPr>
        <w:t>C = (C</w:t>
      </w:r>
      <w:r w:rsidRPr="00EA674A">
        <w:rPr>
          <w:rFonts w:ascii="Times New Roman" w:eastAsia="Calibri" w:hAnsi="Times New Roman" w:cs="Times New Roman"/>
          <w:vertAlign w:val="subscript"/>
        </w:rPr>
        <w:t>min</w:t>
      </w:r>
      <w:r w:rsidRPr="00EA674A">
        <w:rPr>
          <w:rFonts w:ascii="Times New Roman" w:eastAsia="Calibri" w:hAnsi="Times New Roman" w:cs="Times New Roman"/>
        </w:rPr>
        <w:t xml:space="preserve"> / C</w:t>
      </w:r>
      <w:r w:rsidRPr="00EA674A">
        <w:rPr>
          <w:rFonts w:ascii="Times New Roman" w:eastAsia="Calibri" w:hAnsi="Times New Roman" w:cs="Times New Roman"/>
          <w:vertAlign w:val="subscript"/>
        </w:rPr>
        <w:t>p</w:t>
      </w:r>
      <w:r w:rsidRPr="00EA674A">
        <w:rPr>
          <w:rFonts w:ascii="Times New Roman" w:eastAsia="Calibri" w:hAnsi="Times New Roman" w:cs="Times New Roman"/>
        </w:rPr>
        <w:t>) * X</w:t>
      </w:r>
    </w:p>
    <w:p w14:paraId="3377E7C0" w14:textId="77777777" w:rsidR="00FB1D39" w:rsidRPr="00EA674A" w:rsidRDefault="00FB1D39">
      <w:pPr>
        <w:numPr>
          <w:ilvl w:val="0"/>
          <w:numId w:val="3"/>
        </w:numPr>
        <w:tabs>
          <w:tab w:val="num" w:pos="0"/>
        </w:tabs>
        <w:spacing w:after="0" w:line="240" w:lineRule="auto"/>
        <w:contextualSpacing/>
        <w:jc w:val="center"/>
        <w:rPr>
          <w:rFonts w:ascii="Times New Roman" w:eastAsia="Calibri" w:hAnsi="Times New Roman" w:cs="Times New Roman"/>
        </w:rPr>
      </w:pPr>
    </w:p>
    <w:p w14:paraId="1A0280DA" w14:textId="77777777" w:rsidR="00FB1D39" w:rsidRPr="00EA674A" w:rsidRDefault="00FB1D39">
      <w:pPr>
        <w:numPr>
          <w:ilvl w:val="0"/>
          <w:numId w:val="3"/>
        </w:numPr>
        <w:tabs>
          <w:tab w:val="num" w:pos="0"/>
        </w:tabs>
        <w:spacing w:after="0" w:line="240" w:lineRule="auto"/>
        <w:contextualSpacing/>
        <w:jc w:val="both"/>
        <w:rPr>
          <w:rFonts w:ascii="Times New Roman" w:eastAsia="Calibri" w:hAnsi="Times New Roman" w:cs="Times New Roman"/>
        </w:rPr>
      </w:pPr>
      <w:r w:rsidRPr="00EA674A">
        <w:rPr>
          <w:rFonts w:ascii="Times New Roman" w:eastAsia="Calibri" w:hAnsi="Times New Roman" w:cs="Times New Roman"/>
        </w:rPr>
        <w:t>Kriterijų (T) balai apskaičiuojami sudedant atskirų kriterijų (T</w:t>
      </w:r>
      <w:r w:rsidRPr="00EA674A">
        <w:rPr>
          <w:rFonts w:ascii="Times New Roman" w:eastAsia="Calibri" w:hAnsi="Times New Roman" w:cs="Times New Roman"/>
          <w:vertAlign w:val="subscript"/>
        </w:rPr>
        <w:t>i</w:t>
      </w:r>
      <w:r w:rsidRPr="00EA674A">
        <w:rPr>
          <w:rFonts w:ascii="Times New Roman" w:eastAsia="Calibri" w:hAnsi="Times New Roman" w:cs="Times New Roman"/>
        </w:rPr>
        <w:t>) balus:</w:t>
      </w:r>
    </w:p>
    <w:p w14:paraId="6D15E556" w14:textId="77777777" w:rsidR="00FB1D39" w:rsidRPr="00EA674A" w:rsidRDefault="00FB1D39" w:rsidP="00FB1D39">
      <w:pPr>
        <w:spacing w:after="200"/>
        <w:ind w:left="720"/>
        <w:contextualSpacing/>
        <w:rPr>
          <w:rFonts w:ascii="Times New Roman" w:eastAsia="Calibri" w:hAnsi="Times New Roman" w:cs="Times New Roman"/>
        </w:rPr>
      </w:pPr>
    </w:p>
    <w:p w14:paraId="7C0C12A5" w14:textId="77777777" w:rsidR="00FB1D39" w:rsidRPr="00EA674A" w:rsidRDefault="00FB1D39">
      <w:pPr>
        <w:numPr>
          <w:ilvl w:val="0"/>
          <w:numId w:val="3"/>
        </w:numPr>
        <w:tabs>
          <w:tab w:val="num" w:pos="0"/>
        </w:tabs>
        <w:spacing w:after="0" w:line="240" w:lineRule="auto"/>
        <w:contextualSpacing/>
        <w:jc w:val="center"/>
        <w:rPr>
          <w:rFonts w:ascii="Times New Roman" w:eastAsia="Calibri" w:hAnsi="Times New Roman" w:cs="Times New Roman"/>
          <w:vertAlign w:val="subscript"/>
        </w:rPr>
      </w:pPr>
      <w:r w:rsidRPr="00EA674A">
        <w:rPr>
          <w:rFonts w:ascii="Times New Roman" w:eastAsia="Calibri" w:hAnsi="Times New Roman" w:cs="Times New Roman"/>
        </w:rPr>
        <w:t>T= T</w:t>
      </w:r>
      <w:r w:rsidRPr="00EA674A">
        <w:rPr>
          <w:rFonts w:ascii="Times New Roman" w:eastAsia="Calibri" w:hAnsi="Times New Roman" w:cs="Times New Roman"/>
          <w:vertAlign w:val="subscript"/>
        </w:rPr>
        <w:t>1</w:t>
      </w:r>
      <w:r w:rsidRPr="00EA674A">
        <w:rPr>
          <w:rFonts w:ascii="Times New Roman" w:eastAsia="Calibri" w:hAnsi="Times New Roman" w:cs="Times New Roman"/>
        </w:rPr>
        <w:t xml:space="preserve"> + T</w:t>
      </w:r>
      <w:r w:rsidRPr="00EA674A">
        <w:rPr>
          <w:rFonts w:ascii="Times New Roman" w:eastAsia="Calibri" w:hAnsi="Times New Roman" w:cs="Times New Roman"/>
          <w:vertAlign w:val="subscript"/>
        </w:rPr>
        <w:t>2</w:t>
      </w:r>
      <w:r w:rsidRPr="00EA674A">
        <w:rPr>
          <w:rFonts w:ascii="Times New Roman" w:eastAsia="Calibri" w:hAnsi="Times New Roman" w:cs="Times New Roman"/>
        </w:rPr>
        <w:t xml:space="preserve"> + </w:t>
      </w:r>
      <w:bookmarkStart w:id="3" w:name="_Hlk132188123"/>
      <w:r w:rsidRPr="00EA674A">
        <w:rPr>
          <w:rFonts w:ascii="Times New Roman" w:eastAsia="Calibri" w:hAnsi="Times New Roman" w:cs="Times New Roman"/>
        </w:rPr>
        <w:t>... +</w:t>
      </w:r>
      <w:r w:rsidRPr="00EA674A">
        <w:rPr>
          <w:rFonts w:ascii="Times New Roman" w:eastAsia="Arial Unicode MS" w:hAnsi="Times New Roman" w:cs="Times New Roman"/>
          <w:shd w:val="clear" w:color="auto" w:fill="FFFFFF"/>
          <w:lang w:eastAsia="zh-CN"/>
        </w:rPr>
        <w:t>T</w:t>
      </w:r>
      <w:bookmarkEnd w:id="3"/>
      <w:r w:rsidRPr="00EA674A">
        <w:rPr>
          <w:rFonts w:ascii="Times New Roman" w:eastAsia="Arial Unicode MS" w:hAnsi="Times New Roman" w:cs="Times New Roman"/>
          <w:shd w:val="clear" w:color="auto" w:fill="FFFFFF"/>
          <w:vertAlign w:val="subscript"/>
          <w:lang w:eastAsia="zh-CN"/>
        </w:rPr>
        <w:t>n</w:t>
      </w:r>
    </w:p>
    <w:p w14:paraId="76342E43" w14:textId="77777777" w:rsidR="00FB1D39" w:rsidRPr="00EA674A" w:rsidRDefault="00FB1D39">
      <w:pPr>
        <w:numPr>
          <w:ilvl w:val="0"/>
          <w:numId w:val="3"/>
        </w:numPr>
        <w:tabs>
          <w:tab w:val="num" w:pos="0"/>
        </w:tabs>
        <w:spacing w:after="0" w:line="240" w:lineRule="auto"/>
        <w:contextualSpacing/>
        <w:jc w:val="center"/>
        <w:rPr>
          <w:rFonts w:ascii="Times New Roman" w:eastAsia="Calibri" w:hAnsi="Times New Roman" w:cs="Times New Roman"/>
          <w:vertAlign w:val="subscript"/>
        </w:rPr>
      </w:pPr>
    </w:p>
    <w:p w14:paraId="4ADFB6F3" w14:textId="77777777" w:rsidR="00FB1D39" w:rsidRPr="00EA674A" w:rsidRDefault="00FB1D39">
      <w:pPr>
        <w:numPr>
          <w:ilvl w:val="0"/>
          <w:numId w:val="3"/>
        </w:numPr>
        <w:tabs>
          <w:tab w:val="num" w:pos="0"/>
        </w:tabs>
        <w:spacing w:after="0" w:line="240" w:lineRule="auto"/>
        <w:contextualSpacing/>
        <w:jc w:val="both"/>
        <w:rPr>
          <w:rFonts w:ascii="Times New Roman" w:eastAsia="Calibri" w:hAnsi="Times New Roman" w:cs="Times New Roman"/>
        </w:rPr>
      </w:pPr>
      <w:r w:rsidRPr="00EA674A">
        <w:rPr>
          <w:rFonts w:ascii="Times New Roman" w:eastAsia="Calibri" w:hAnsi="Times New Roman" w:cs="Times New Roman"/>
        </w:rPr>
        <w:t>Kriterijus T</w:t>
      </w:r>
      <w:r w:rsidRPr="00EA674A">
        <w:rPr>
          <w:rFonts w:ascii="Times New Roman" w:eastAsia="Calibri" w:hAnsi="Times New Roman" w:cs="Times New Roman"/>
          <w:vertAlign w:val="subscript"/>
        </w:rPr>
        <w:t>1</w:t>
      </w:r>
      <w:r w:rsidRPr="00EA674A">
        <w:rPr>
          <w:rFonts w:ascii="Times New Roman" w:eastAsia="Calibri" w:hAnsi="Times New Roman" w:cs="Times New Roman"/>
        </w:rPr>
        <w:t xml:space="preserve">  apskaičiuotas pagal tokią tvarką: </w:t>
      </w:r>
    </w:p>
    <w:tbl>
      <w:tblPr>
        <w:tblW w:w="10348" w:type="dxa"/>
        <w:tblInd w:w="-147" w:type="dxa"/>
        <w:tblLayout w:type="fixed"/>
        <w:tblCellMar>
          <w:left w:w="10" w:type="dxa"/>
          <w:right w:w="10" w:type="dxa"/>
        </w:tblCellMar>
        <w:tblLook w:val="04A0" w:firstRow="1" w:lastRow="0" w:firstColumn="1" w:lastColumn="0" w:noHBand="0" w:noVBand="1"/>
      </w:tblPr>
      <w:tblGrid>
        <w:gridCol w:w="650"/>
        <w:gridCol w:w="2186"/>
        <w:gridCol w:w="1275"/>
        <w:gridCol w:w="2977"/>
        <w:gridCol w:w="3260"/>
      </w:tblGrid>
      <w:tr w:rsidR="00FB1D39" w:rsidRPr="00EA674A" w14:paraId="525AF4F4" w14:textId="77777777" w:rsidTr="00926081">
        <w:trPr>
          <w:trHeight w:val="512"/>
        </w:trPr>
        <w:tc>
          <w:tcPr>
            <w:tcW w:w="2836"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37A76CD" w14:textId="77777777" w:rsidR="00FB1D39" w:rsidRPr="00EA674A" w:rsidRDefault="00FB1D39" w:rsidP="00F150B0">
            <w:pPr>
              <w:autoSpaceDE w:val="0"/>
              <w:snapToGrid w:val="0"/>
              <w:spacing w:after="0" w:line="240" w:lineRule="auto"/>
              <w:ind w:firstLine="116"/>
              <w:jc w:val="center"/>
              <w:rPr>
                <w:rFonts w:ascii="Times New Roman" w:eastAsia="Calibri" w:hAnsi="Times New Roman" w:cs="Times New Roman"/>
              </w:rPr>
            </w:pPr>
            <w:r w:rsidRPr="00EA674A">
              <w:rPr>
                <w:rFonts w:ascii="Times New Roman" w:eastAsia="Calibri" w:hAnsi="Times New Roman" w:cs="Times New Roman"/>
                <w:b/>
                <w:bCs/>
                <w:shd w:val="clear" w:color="auto" w:fill="FFFFFF"/>
              </w:rPr>
              <w:t>Vertinimo kriterijai</w:t>
            </w:r>
          </w:p>
        </w:tc>
        <w:tc>
          <w:tcPr>
            <w:tcW w:w="12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C2C46E1" w14:textId="77777777" w:rsidR="00FB1D39" w:rsidRPr="00EA674A" w:rsidRDefault="00FB1D39" w:rsidP="00F150B0">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Privaloma parametro vertė</w:t>
            </w:r>
          </w:p>
        </w:tc>
        <w:tc>
          <w:tcPr>
            <w:tcW w:w="297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9A7E641" w14:textId="77777777" w:rsidR="00FB1D39" w:rsidRPr="00EA674A" w:rsidRDefault="00FB1D39" w:rsidP="00F150B0">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Parametro įverčio intervalai</w:t>
            </w:r>
          </w:p>
          <w:p w14:paraId="59390E26" w14:textId="77777777" w:rsidR="00FB1D39" w:rsidRPr="00EA674A" w:rsidRDefault="00FB1D39" w:rsidP="00F150B0">
            <w:pPr>
              <w:autoSpaceDE w:val="0"/>
              <w:snapToGrid w:val="0"/>
              <w:spacing w:after="0" w:line="240" w:lineRule="auto"/>
              <w:jc w:val="center"/>
              <w:rPr>
                <w:rFonts w:ascii="Times New Roman" w:eastAsia="TimesNewRomanPSMT" w:hAnsi="Times New Roman" w:cs="Times New Roman"/>
                <w:b/>
                <w:bCs/>
                <w:shd w:val="clear" w:color="auto" w:fill="FFFFFF"/>
              </w:rPr>
            </w:pPr>
          </w:p>
        </w:tc>
        <w:tc>
          <w:tcPr>
            <w:tcW w:w="326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CE0AD08" w14:textId="77777777" w:rsidR="00FB1D39" w:rsidRPr="00EA674A" w:rsidRDefault="00FB1D39" w:rsidP="00F150B0">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Lyginamasis svoris ekonominio naudingumo įvertinime balais</w:t>
            </w:r>
          </w:p>
        </w:tc>
      </w:tr>
      <w:tr w:rsidR="00FB1D39" w:rsidRPr="00EA674A" w14:paraId="1A6296ED" w14:textId="77777777" w:rsidTr="00926081">
        <w:trPr>
          <w:trHeight w:val="157"/>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067427F6" w14:textId="77777777" w:rsidR="00FB1D39" w:rsidRPr="00EA674A" w:rsidRDefault="00FB1D39" w:rsidP="00F150B0">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1</w:t>
            </w:r>
          </w:p>
        </w:tc>
        <w:tc>
          <w:tcPr>
            <w:tcW w:w="2186"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312DAA63" w14:textId="77777777" w:rsidR="00FB1D39" w:rsidRPr="00EA674A" w:rsidRDefault="00FB1D39" w:rsidP="00F150B0">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lang w:eastAsia="zh-CN"/>
              </w:rPr>
              <w:t>Suteikiamas pilnos garantijos terminas druskos barstytuvui</w:t>
            </w:r>
          </w:p>
        </w:tc>
        <w:tc>
          <w:tcPr>
            <w:tcW w:w="1275"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3FEE5D46" w14:textId="77777777" w:rsidR="00FB1D39" w:rsidRPr="00EA674A" w:rsidRDefault="00FB1D39" w:rsidP="00F150B0">
            <w:pPr>
              <w:widowControl w:val="0"/>
              <w:suppressLineNumbers/>
              <w:snapToGrid w:val="0"/>
              <w:spacing w:after="0" w:line="240" w:lineRule="auto"/>
              <w:jc w:val="center"/>
              <w:rPr>
                <w:rFonts w:ascii="Times New Roman" w:eastAsia="Arial Unicode MS" w:hAnsi="Times New Roman" w:cs="Times New Roman"/>
                <w:bCs/>
                <w:lang w:eastAsia="zh-CN"/>
              </w:rPr>
            </w:pPr>
            <w:r w:rsidRPr="00EA674A">
              <w:rPr>
                <w:rFonts w:ascii="Times New Roman" w:eastAsia="Arial Unicode MS" w:hAnsi="Times New Roman" w:cs="Times New Roman"/>
                <w:bCs/>
                <w:lang w:eastAsia="zh-CN"/>
              </w:rPr>
              <w:t xml:space="preserve">Ne mažiau </w:t>
            </w:r>
            <w:r>
              <w:rPr>
                <w:rFonts w:ascii="Times New Roman" w:eastAsia="Arial Unicode MS" w:hAnsi="Times New Roman" w:cs="Times New Roman"/>
                <w:bCs/>
                <w:lang w:eastAsia="zh-CN"/>
              </w:rPr>
              <w:t>12</w:t>
            </w:r>
            <w:r w:rsidRPr="00EA674A">
              <w:rPr>
                <w:rFonts w:ascii="Times New Roman" w:eastAsia="Arial Unicode MS" w:hAnsi="Times New Roman" w:cs="Times New Roman"/>
                <w:bCs/>
                <w:lang w:eastAsia="zh-CN"/>
              </w:rPr>
              <w:t xml:space="preserve"> mėnesių</w:t>
            </w:r>
          </w:p>
          <w:p w14:paraId="367D20F2" w14:textId="77777777" w:rsidR="00FB1D39" w:rsidRPr="00EA674A" w:rsidRDefault="00FB1D39" w:rsidP="00F150B0">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bCs/>
                <w:lang w:eastAsia="zh-CN"/>
              </w:rPr>
              <w:t xml:space="preserve">ir ne daugiau kaip </w:t>
            </w:r>
            <w:r>
              <w:rPr>
                <w:rFonts w:ascii="Times New Roman" w:eastAsia="Arial Unicode MS" w:hAnsi="Times New Roman" w:cs="Times New Roman"/>
                <w:bCs/>
                <w:lang w:eastAsia="zh-CN"/>
              </w:rPr>
              <w:t>36</w:t>
            </w:r>
            <w:r w:rsidRPr="00EA674A">
              <w:rPr>
                <w:rFonts w:ascii="Times New Roman" w:eastAsia="Arial Unicode MS" w:hAnsi="Times New Roman" w:cs="Times New Roman"/>
                <w:bCs/>
                <w:lang w:eastAsia="zh-CN"/>
              </w:rPr>
              <w:t xml:space="preserve"> mėn.*</w:t>
            </w:r>
          </w:p>
        </w:tc>
        <w:tc>
          <w:tcPr>
            <w:tcW w:w="2977"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hideMark/>
          </w:tcPr>
          <w:p w14:paraId="7965A792" w14:textId="77777777" w:rsidR="00FB1D39" w:rsidRPr="00EA674A" w:rsidRDefault="00FB1D39" w:rsidP="00F150B0">
            <w:pPr>
              <w:widowControl w:val="0"/>
              <w:suppressLineNumbers/>
              <w:snapToGrid w:val="0"/>
              <w:spacing w:after="0" w:line="240" w:lineRule="auto"/>
              <w:jc w:val="center"/>
              <w:rPr>
                <w:rFonts w:ascii="Times New Roman" w:eastAsia="Calibri" w:hAnsi="Times New Roman" w:cs="Times New Roman"/>
              </w:rPr>
            </w:pPr>
            <w:r>
              <w:rPr>
                <w:rFonts w:ascii="Times New Roman" w:eastAsia="Calibri" w:hAnsi="Times New Roman" w:cs="Times New Roman"/>
              </w:rPr>
              <w:t>12</w:t>
            </w:r>
            <w:r w:rsidRPr="00EA674A">
              <w:rPr>
                <w:rFonts w:ascii="Times New Roman" w:eastAsia="Calibri" w:hAnsi="Times New Roman" w:cs="Times New Roman"/>
              </w:rPr>
              <w:t xml:space="preserve">  mėn.</w:t>
            </w:r>
          </w:p>
        </w:tc>
        <w:tc>
          <w:tcPr>
            <w:tcW w:w="3260"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hideMark/>
          </w:tcPr>
          <w:p w14:paraId="4BDA8D11" w14:textId="77777777" w:rsidR="00FB1D39" w:rsidRPr="00EA674A" w:rsidRDefault="00FB1D39" w:rsidP="00F150B0">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1</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0</w:t>
            </w:r>
          </w:p>
        </w:tc>
      </w:tr>
      <w:tr w:rsidR="00FB1D39" w:rsidRPr="00EA674A" w14:paraId="40FABEF5" w14:textId="77777777" w:rsidTr="00926081">
        <w:trPr>
          <w:trHeight w:val="502"/>
        </w:trPr>
        <w:tc>
          <w:tcPr>
            <w:tcW w:w="650" w:type="dxa"/>
            <w:vMerge/>
            <w:tcBorders>
              <w:left w:val="single" w:sz="4" w:space="0" w:color="000000"/>
              <w:right w:val="single" w:sz="4" w:space="0" w:color="000000"/>
            </w:tcBorders>
            <w:vAlign w:val="center"/>
            <w:hideMark/>
          </w:tcPr>
          <w:p w14:paraId="5344BC17" w14:textId="77777777" w:rsidR="00FB1D39" w:rsidRPr="00EA674A" w:rsidRDefault="00FB1D39" w:rsidP="00F150B0">
            <w:pPr>
              <w:spacing w:after="0" w:line="240" w:lineRule="auto"/>
              <w:jc w:val="center"/>
              <w:rPr>
                <w:rFonts w:ascii="Times New Roman" w:eastAsia="Calibri" w:hAnsi="Times New Roman" w:cs="Times New Roman"/>
              </w:rPr>
            </w:pPr>
          </w:p>
        </w:tc>
        <w:tc>
          <w:tcPr>
            <w:tcW w:w="2186" w:type="dxa"/>
            <w:vMerge/>
            <w:tcBorders>
              <w:left w:val="single" w:sz="4" w:space="0" w:color="000000"/>
              <w:right w:val="single" w:sz="4" w:space="0" w:color="000000"/>
            </w:tcBorders>
            <w:vAlign w:val="center"/>
          </w:tcPr>
          <w:p w14:paraId="0EF0AED3" w14:textId="77777777" w:rsidR="00FB1D39" w:rsidRPr="00EA674A" w:rsidRDefault="00FB1D39" w:rsidP="00F150B0">
            <w:pPr>
              <w:spacing w:after="0" w:line="240" w:lineRule="auto"/>
              <w:jc w:val="center"/>
              <w:rPr>
                <w:rFonts w:ascii="Times New Roman" w:eastAsia="Calibri" w:hAnsi="Times New Roman" w:cs="Times New Roman"/>
              </w:rPr>
            </w:pPr>
          </w:p>
        </w:tc>
        <w:tc>
          <w:tcPr>
            <w:tcW w:w="1275" w:type="dxa"/>
            <w:vMerge/>
            <w:tcBorders>
              <w:left w:val="single" w:sz="4" w:space="0" w:color="000000"/>
              <w:right w:val="single" w:sz="4" w:space="0" w:color="000000"/>
            </w:tcBorders>
            <w:vAlign w:val="center"/>
          </w:tcPr>
          <w:p w14:paraId="426FA0C8" w14:textId="77777777" w:rsidR="00FB1D39" w:rsidRPr="00EA674A" w:rsidRDefault="00FB1D39" w:rsidP="00F150B0">
            <w:pPr>
              <w:spacing w:after="0" w:line="240" w:lineRule="auto"/>
              <w:jc w:val="center"/>
              <w:rPr>
                <w:rFonts w:ascii="Times New Roman" w:eastAsia="Calibri" w:hAnsi="Times New Roman" w:cs="Times New Roman"/>
              </w:rPr>
            </w:pPr>
          </w:p>
        </w:tc>
        <w:tc>
          <w:tcPr>
            <w:tcW w:w="2977"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vAlign w:val="center"/>
            <w:hideMark/>
          </w:tcPr>
          <w:p w14:paraId="4F77E11C" w14:textId="77777777" w:rsidR="00FB1D39" w:rsidRPr="00EA674A" w:rsidRDefault="00FB1D39" w:rsidP="00F150B0">
            <w:pPr>
              <w:snapToGrid w:val="0"/>
              <w:spacing w:after="0"/>
              <w:jc w:val="center"/>
              <w:rPr>
                <w:rFonts w:ascii="Times New Roman" w:eastAsia="Calibri" w:hAnsi="Times New Roman" w:cs="Times New Roman"/>
                <w:shd w:val="clear" w:color="auto" w:fill="FFFFFF"/>
                <w:lang w:eastAsia="zh-CN"/>
              </w:rPr>
            </w:pPr>
            <w:r>
              <w:rPr>
                <w:rFonts w:ascii="Times New Roman" w:eastAsia="Calibri" w:hAnsi="Times New Roman" w:cs="Times New Roman"/>
                <w:shd w:val="clear" w:color="auto" w:fill="FFFFFF"/>
                <w:lang w:eastAsia="zh-CN"/>
              </w:rPr>
              <w:t>13</w:t>
            </w:r>
            <w:r w:rsidRPr="00EA674A">
              <w:rPr>
                <w:rFonts w:ascii="Times New Roman" w:eastAsia="Calibri" w:hAnsi="Times New Roman" w:cs="Times New Roman"/>
                <w:shd w:val="clear" w:color="auto" w:fill="FFFFFF"/>
                <w:lang w:eastAsia="zh-CN"/>
              </w:rPr>
              <w:t xml:space="preserve"> mėn. – 3</w:t>
            </w:r>
            <w:r>
              <w:rPr>
                <w:rFonts w:ascii="Times New Roman" w:eastAsia="Calibri" w:hAnsi="Times New Roman" w:cs="Times New Roman"/>
                <w:shd w:val="clear" w:color="auto" w:fill="FFFFFF"/>
                <w:lang w:eastAsia="zh-CN"/>
              </w:rPr>
              <w:t>5</w:t>
            </w:r>
            <w:r w:rsidRPr="00EA674A">
              <w:rPr>
                <w:rFonts w:ascii="Times New Roman" w:eastAsia="Calibri" w:hAnsi="Times New Roman" w:cs="Times New Roman"/>
                <w:shd w:val="clear" w:color="auto" w:fill="FFFFFF"/>
                <w:lang w:eastAsia="zh-CN"/>
              </w:rPr>
              <w:t xml:space="preserve"> mėn.</w:t>
            </w:r>
          </w:p>
        </w:tc>
        <w:tc>
          <w:tcPr>
            <w:tcW w:w="3260" w:type="dxa"/>
            <w:tcBorders>
              <w:top w:val="single" w:sz="4" w:space="0" w:color="000000"/>
              <w:left w:val="single" w:sz="4" w:space="0" w:color="auto"/>
              <w:bottom w:val="single" w:sz="4" w:space="0" w:color="auto"/>
              <w:right w:val="single" w:sz="4" w:space="0" w:color="000000"/>
            </w:tcBorders>
            <w:vAlign w:val="center"/>
          </w:tcPr>
          <w:p w14:paraId="4503E1D0" w14:textId="77777777" w:rsidR="00FB1D39" w:rsidRPr="00EA674A" w:rsidRDefault="00FB1D39" w:rsidP="00F150B0">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eastAsia="zh-CN"/>
              </w:rPr>
            </w:pPr>
            <w:r w:rsidRPr="00EA674A">
              <w:rPr>
                <w:rFonts w:ascii="Times New Roman" w:eastAsia="Arial Unicode MS" w:hAnsi="Times New Roman" w:cs="Times New Roman"/>
                <w:sz w:val="20"/>
                <w:szCs w:val="20"/>
                <w:shd w:val="clear" w:color="auto" w:fill="FFFFFF"/>
                <w:lang w:eastAsia="zh-CN"/>
              </w:rPr>
              <w:t>Už kiekvieną suteikiama papildomą mėnesį skiriama po 0,</w:t>
            </w:r>
            <w:r>
              <w:rPr>
                <w:rFonts w:ascii="Times New Roman" w:eastAsia="Arial Unicode MS" w:hAnsi="Times New Roman" w:cs="Times New Roman"/>
                <w:sz w:val="20"/>
                <w:szCs w:val="20"/>
                <w:shd w:val="clear" w:color="auto" w:fill="FFFFFF"/>
                <w:lang w:eastAsia="zh-CN"/>
              </w:rPr>
              <w:t>1</w:t>
            </w:r>
            <w:r w:rsidRPr="00EA674A">
              <w:rPr>
                <w:rFonts w:ascii="Times New Roman" w:eastAsia="Arial Unicode MS" w:hAnsi="Times New Roman" w:cs="Times New Roman"/>
                <w:sz w:val="20"/>
                <w:szCs w:val="20"/>
                <w:shd w:val="clear" w:color="auto" w:fill="FFFFFF"/>
                <w:lang w:eastAsia="zh-CN"/>
              </w:rPr>
              <w:t xml:space="preserve"> balo</w:t>
            </w:r>
          </w:p>
        </w:tc>
      </w:tr>
      <w:tr w:rsidR="00FB1D39" w:rsidRPr="00EA674A" w14:paraId="295C818B" w14:textId="77777777" w:rsidTr="00926081">
        <w:trPr>
          <w:trHeight w:val="139"/>
        </w:trPr>
        <w:tc>
          <w:tcPr>
            <w:tcW w:w="650" w:type="dxa"/>
            <w:vMerge/>
            <w:tcBorders>
              <w:left w:val="single" w:sz="4" w:space="0" w:color="000000"/>
              <w:bottom w:val="single" w:sz="4" w:space="0" w:color="auto"/>
              <w:right w:val="single" w:sz="4" w:space="0" w:color="000000"/>
            </w:tcBorders>
            <w:vAlign w:val="center"/>
            <w:hideMark/>
          </w:tcPr>
          <w:p w14:paraId="6E7C8109" w14:textId="77777777" w:rsidR="00FB1D39" w:rsidRPr="00EA674A" w:rsidRDefault="00FB1D39" w:rsidP="00F150B0">
            <w:pPr>
              <w:spacing w:after="0" w:line="240" w:lineRule="auto"/>
              <w:jc w:val="center"/>
              <w:rPr>
                <w:rFonts w:ascii="Times New Roman" w:eastAsia="Calibri" w:hAnsi="Times New Roman" w:cs="Times New Roman"/>
              </w:rPr>
            </w:pPr>
          </w:p>
        </w:tc>
        <w:tc>
          <w:tcPr>
            <w:tcW w:w="2186" w:type="dxa"/>
            <w:vMerge/>
            <w:tcBorders>
              <w:left w:val="single" w:sz="4" w:space="0" w:color="000000"/>
              <w:bottom w:val="single" w:sz="4" w:space="0" w:color="auto"/>
              <w:right w:val="single" w:sz="4" w:space="0" w:color="000000"/>
            </w:tcBorders>
            <w:vAlign w:val="center"/>
          </w:tcPr>
          <w:p w14:paraId="396F33C6" w14:textId="77777777" w:rsidR="00FB1D39" w:rsidRPr="00EA674A" w:rsidRDefault="00FB1D39" w:rsidP="00F150B0">
            <w:pPr>
              <w:spacing w:after="0" w:line="240" w:lineRule="auto"/>
              <w:jc w:val="center"/>
              <w:rPr>
                <w:rFonts w:ascii="Times New Roman" w:eastAsia="Calibri" w:hAnsi="Times New Roman" w:cs="Times New Roman"/>
              </w:rPr>
            </w:pPr>
          </w:p>
        </w:tc>
        <w:tc>
          <w:tcPr>
            <w:tcW w:w="1275" w:type="dxa"/>
            <w:vMerge/>
            <w:tcBorders>
              <w:left w:val="single" w:sz="4" w:space="0" w:color="000000"/>
              <w:bottom w:val="single" w:sz="4" w:space="0" w:color="auto"/>
              <w:right w:val="single" w:sz="4" w:space="0" w:color="000000"/>
            </w:tcBorders>
            <w:vAlign w:val="center"/>
          </w:tcPr>
          <w:p w14:paraId="7A22165B" w14:textId="77777777" w:rsidR="00FB1D39" w:rsidRPr="00EA674A" w:rsidRDefault="00FB1D39" w:rsidP="00F150B0">
            <w:pPr>
              <w:spacing w:after="0" w:line="240" w:lineRule="auto"/>
              <w:jc w:val="center"/>
              <w:rPr>
                <w:rFonts w:ascii="Times New Roman" w:eastAsia="Calibri" w:hAnsi="Times New Roman" w:cs="Times New Roman"/>
              </w:rPr>
            </w:pPr>
          </w:p>
        </w:tc>
        <w:tc>
          <w:tcPr>
            <w:tcW w:w="2977"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08C0A2B0" w14:textId="77777777" w:rsidR="00FB1D39" w:rsidRPr="00EA674A" w:rsidRDefault="00FB1D39" w:rsidP="00F150B0">
            <w:pPr>
              <w:widowControl w:val="0"/>
              <w:suppressLineNumbers/>
              <w:snapToGrid w:val="0"/>
              <w:spacing w:after="0" w:line="240" w:lineRule="auto"/>
              <w:jc w:val="center"/>
              <w:rPr>
                <w:rFonts w:ascii="Times New Roman" w:eastAsia="Arial Unicode MS" w:hAnsi="Times New Roman" w:cs="Times New Roman"/>
                <w:shd w:val="clear" w:color="auto" w:fill="FFFFFF"/>
                <w:lang w:eastAsia="zh-CN"/>
              </w:rPr>
            </w:pPr>
            <w:r>
              <w:rPr>
                <w:rFonts w:ascii="Times New Roman" w:eastAsia="Arial Unicode MS" w:hAnsi="Times New Roman" w:cs="Times New Roman"/>
                <w:shd w:val="clear" w:color="auto" w:fill="FFFFFF"/>
                <w:lang w:eastAsia="zh-CN"/>
              </w:rPr>
              <w:t>36</w:t>
            </w:r>
            <w:r w:rsidRPr="00EA674A">
              <w:rPr>
                <w:rFonts w:ascii="Times New Roman" w:eastAsia="Arial Unicode MS" w:hAnsi="Times New Roman" w:cs="Times New Roman"/>
                <w:shd w:val="clear" w:color="auto" w:fill="FFFFFF"/>
                <w:lang w:eastAsia="zh-CN"/>
              </w:rPr>
              <w:t xml:space="preserve"> mėn. ar daugiau</w:t>
            </w:r>
          </w:p>
          <w:p w14:paraId="612DF6B4" w14:textId="77777777" w:rsidR="00FB1D39" w:rsidRPr="00EA674A" w:rsidRDefault="00FB1D39" w:rsidP="00F150B0">
            <w:pPr>
              <w:widowControl w:val="0"/>
              <w:suppressLineNumbers/>
              <w:snapToGrid w:val="0"/>
              <w:spacing w:after="0" w:line="240" w:lineRule="auto"/>
              <w:jc w:val="center"/>
              <w:rPr>
                <w:rFonts w:ascii="Times New Roman" w:eastAsia="Calibri" w:hAnsi="Times New Roman" w:cs="Times New Roman"/>
              </w:rPr>
            </w:pPr>
          </w:p>
        </w:tc>
        <w:tc>
          <w:tcPr>
            <w:tcW w:w="3260"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3B5E3D25" w14:textId="77777777" w:rsidR="00FB1D39" w:rsidRPr="00EA674A" w:rsidRDefault="00FB1D39" w:rsidP="00F150B0">
            <w:pPr>
              <w:widowControl w:val="0"/>
              <w:suppressLineNumbers/>
              <w:snapToGrid w:val="0"/>
              <w:spacing w:after="0" w:line="240" w:lineRule="auto"/>
              <w:jc w:val="center"/>
              <w:rPr>
                <w:rFonts w:ascii="Times New Roman" w:eastAsia="Calibri" w:hAnsi="Times New Roman" w:cs="Times New Roman"/>
              </w:rPr>
            </w:pPr>
            <w:bookmarkStart w:id="4" w:name="_Hlk132623084"/>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1</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bookmarkEnd w:id="4"/>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3</w:t>
            </w:r>
          </w:p>
        </w:tc>
      </w:tr>
    </w:tbl>
    <w:p w14:paraId="5CE287D0" w14:textId="77777777" w:rsidR="00FB1D39" w:rsidRPr="00EA674A" w:rsidRDefault="00FB1D39">
      <w:pPr>
        <w:pStyle w:val="ListParagraph"/>
        <w:numPr>
          <w:ilvl w:val="0"/>
          <w:numId w:val="4"/>
        </w:numPr>
        <w:tabs>
          <w:tab w:val="clear" w:pos="432"/>
        </w:tabs>
        <w:spacing w:after="0" w:line="240" w:lineRule="auto"/>
        <w:ind w:left="0" w:firstLine="0"/>
        <w:jc w:val="both"/>
        <w:rPr>
          <w:rFonts w:ascii="Times New Roman" w:eastAsia="Calibri" w:hAnsi="Times New Roman" w:cs="Times New Roman"/>
        </w:rPr>
      </w:pPr>
      <w:bookmarkStart w:id="5" w:name="_Hlk208563892"/>
      <w:r w:rsidRPr="00EA674A">
        <w:rPr>
          <w:rFonts w:ascii="Times New Roman" w:eastAsia="Calibri" w:hAnsi="Times New Roman" w:cs="Times New Roman"/>
        </w:rPr>
        <w:t xml:space="preserve">*Tiekėjas turi teisę siūlyti ir ilgesnį garantinį terminą, tačiau papildomi ekonominio naudingumo balai už ilgesnį kaip </w:t>
      </w:r>
      <w:r>
        <w:rPr>
          <w:rFonts w:ascii="Times New Roman" w:eastAsia="Calibri" w:hAnsi="Times New Roman" w:cs="Times New Roman"/>
        </w:rPr>
        <w:t>36</w:t>
      </w:r>
      <w:r w:rsidRPr="00EA674A">
        <w:rPr>
          <w:rFonts w:ascii="Times New Roman" w:eastAsia="Calibri" w:hAnsi="Times New Roman" w:cs="Times New Roman"/>
        </w:rPr>
        <w:t xml:space="preserve"> mėnesių garantinį terminą nebus skiriami.</w:t>
      </w:r>
    </w:p>
    <w:bookmarkEnd w:id="5"/>
    <w:p w14:paraId="798119FD" w14:textId="77777777" w:rsidR="00FB1D39" w:rsidRPr="00EA674A" w:rsidRDefault="00FB1D39">
      <w:pPr>
        <w:numPr>
          <w:ilvl w:val="0"/>
          <w:numId w:val="4"/>
        </w:numPr>
        <w:tabs>
          <w:tab w:val="left" w:pos="-864"/>
          <w:tab w:val="left" w:pos="-432"/>
        </w:tabs>
        <w:suppressAutoHyphens/>
        <w:autoSpaceDN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Pagal Tiekėjo pasiūlytą parametro skaitinę reikšmę skiriamas atitinkamas balų skaičius – Y</w:t>
      </w:r>
      <w:r w:rsidRPr="00EA674A">
        <w:rPr>
          <w:rFonts w:ascii="Times New Roman" w:eastAsia="Calibri" w:hAnsi="Times New Roman" w:cs="Times New Roman"/>
          <w:vertAlign w:val="subscript"/>
        </w:rPr>
        <w:t>1</w:t>
      </w:r>
      <w:r w:rsidRPr="00EA674A">
        <w:rPr>
          <w:rFonts w:ascii="Times New Roman" w:eastAsia="Calibri" w:hAnsi="Times New Roman" w:cs="Times New Roman"/>
        </w:rPr>
        <w:t>.</w:t>
      </w:r>
    </w:p>
    <w:p w14:paraId="68CF0089" w14:textId="77777777" w:rsidR="00FB1D39" w:rsidRPr="00EA674A" w:rsidRDefault="00FB1D39" w:rsidP="00FB1D39">
      <w:pPr>
        <w:tabs>
          <w:tab w:val="left" w:pos="-864"/>
          <w:tab w:val="left" w:pos="-432"/>
        </w:tabs>
        <w:suppressAutoHyphens/>
        <w:autoSpaceDN w:val="0"/>
        <w:spacing w:after="0" w:line="240" w:lineRule="auto"/>
        <w:jc w:val="both"/>
        <w:rPr>
          <w:rFonts w:ascii="Times New Roman" w:eastAsia="Calibri" w:hAnsi="Times New Roman" w:cs="Times New Roman"/>
        </w:rPr>
      </w:pPr>
    </w:p>
    <w:p w14:paraId="68546AE6" w14:textId="77777777" w:rsidR="00FB1D39" w:rsidRPr="00EA674A" w:rsidRDefault="00FB1D39">
      <w:pPr>
        <w:numPr>
          <w:ilvl w:val="0"/>
          <w:numId w:val="3"/>
        </w:numPr>
        <w:tabs>
          <w:tab w:val="num" w:pos="0"/>
        </w:tabs>
        <w:spacing w:after="0" w:line="240" w:lineRule="auto"/>
        <w:contextualSpacing/>
        <w:jc w:val="both"/>
        <w:rPr>
          <w:rFonts w:ascii="Times New Roman" w:eastAsia="Calibri" w:hAnsi="Times New Roman" w:cs="Times New Roman"/>
        </w:rPr>
      </w:pPr>
      <w:r w:rsidRPr="00EA674A">
        <w:rPr>
          <w:rFonts w:ascii="Times New Roman" w:eastAsia="Calibri" w:hAnsi="Times New Roman" w:cs="Times New Roman"/>
        </w:rPr>
        <w:t>Kriterijus T</w:t>
      </w:r>
      <w:r w:rsidRPr="00EA674A">
        <w:rPr>
          <w:rFonts w:ascii="Times New Roman" w:eastAsia="Calibri" w:hAnsi="Times New Roman" w:cs="Times New Roman"/>
          <w:vertAlign w:val="subscript"/>
        </w:rPr>
        <w:t>2</w:t>
      </w:r>
      <w:r w:rsidRPr="00EA674A">
        <w:rPr>
          <w:rFonts w:ascii="Times New Roman" w:eastAsia="Calibri" w:hAnsi="Times New Roman" w:cs="Times New Roman"/>
        </w:rPr>
        <w:t xml:space="preserve">  apskaičiuotas pagal tokią tvarką: </w:t>
      </w:r>
    </w:p>
    <w:tbl>
      <w:tblPr>
        <w:tblW w:w="10348" w:type="dxa"/>
        <w:tblInd w:w="-147" w:type="dxa"/>
        <w:tblLayout w:type="fixed"/>
        <w:tblCellMar>
          <w:left w:w="10" w:type="dxa"/>
          <w:right w:w="10" w:type="dxa"/>
        </w:tblCellMar>
        <w:tblLook w:val="04A0" w:firstRow="1" w:lastRow="0" w:firstColumn="1" w:lastColumn="0" w:noHBand="0" w:noVBand="1"/>
      </w:tblPr>
      <w:tblGrid>
        <w:gridCol w:w="650"/>
        <w:gridCol w:w="2327"/>
        <w:gridCol w:w="1984"/>
        <w:gridCol w:w="1135"/>
        <w:gridCol w:w="2410"/>
        <w:gridCol w:w="1842"/>
      </w:tblGrid>
      <w:tr w:rsidR="00FB1D39" w:rsidRPr="00FD67E2" w14:paraId="5DB5F655" w14:textId="77777777" w:rsidTr="00F150B0">
        <w:trPr>
          <w:trHeight w:val="512"/>
        </w:trPr>
        <w:tc>
          <w:tcPr>
            <w:tcW w:w="2977"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995DF50" w14:textId="77777777" w:rsidR="00FB1D39" w:rsidRPr="00FD67E2" w:rsidRDefault="00FB1D39" w:rsidP="00F150B0">
            <w:pPr>
              <w:autoSpaceDE w:val="0"/>
              <w:snapToGrid w:val="0"/>
              <w:spacing w:after="0" w:line="240" w:lineRule="auto"/>
              <w:ind w:firstLine="116"/>
              <w:jc w:val="center"/>
              <w:rPr>
                <w:rFonts w:ascii="Times New Roman" w:eastAsia="Calibri" w:hAnsi="Times New Roman" w:cs="Times New Roman"/>
              </w:rPr>
            </w:pPr>
            <w:r w:rsidRPr="00FD67E2">
              <w:rPr>
                <w:rFonts w:ascii="Times New Roman" w:eastAsia="Calibri" w:hAnsi="Times New Roman" w:cs="Times New Roman"/>
                <w:b/>
                <w:bCs/>
                <w:shd w:val="clear" w:color="auto" w:fill="FFFFFF"/>
              </w:rPr>
              <w:t>Vertinimo kriterijai</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5A4A6CD" w14:textId="77777777" w:rsidR="00FB1D39" w:rsidRPr="00FD67E2" w:rsidRDefault="00FB1D39" w:rsidP="00F150B0">
            <w:pPr>
              <w:autoSpaceDE w:val="0"/>
              <w:snapToGrid w:val="0"/>
              <w:spacing w:after="0" w:line="240" w:lineRule="auto"/>
              <w:jc w:val="center"/>
              <w:rPr>
                <w:rFonts w:ascii="Times New Roman" w:eastAsia="TimesNewRomanPSMT" w:hAnsi="Times New Roman" w:cs="Times New Roman"/>
                <w:b/>
                <w:bCs/>
                <w:shd w:val="clear" w:color="auto" w:fill="FFFFFF"/>
              </w:rPr>
            </w:pPr>
            <w:r w:rsidRPr="00FD67E2">
              <w:rPr>
                <w:rFonts w:ascii="Times New Roman" w:eastAsia="TimesNewRomanPSMT" w:hAnsi="Times New Roman" w:cs="Times New Roman"/>
                <w:b/>
                <w:bCs/>
                <w:shd w:val="clear" w:color="auto" w:fill="FFFFFF"/>
              </w:rPr>
              <w:t>Privaloma parametro vertė</w:t>
            </w:r>
          </w:p>
        </w:tc>
        <w:tc>
          <w:tcPr>
            <w:tcW w:w="1135" w:type="dxa"/>
            <w:tcBorders>
              <w:top w:val="single" w:sz="4" w:space="0" w:color="000000"/>
              <w:left w:val="single" w:sz="4" w:space="0" w:color="000000"/>
              <w:bottom w:val="single" w:sz="4" w:space="0" w:color="000000"/>
              <w:right w:val="single" w:sz="4" w:space="0" w:color="000000"/>
            </w:tcBorders>
          </w:tcPr>
          <w:p w14:paraId="289FDCCB" w14:textId="77777777" w:rsidR="00FB1D39" w:rsidRPr="00FD67E2" w:rsidRDefault="00FB1D39" w:rsidP="00F150B0">
            <w:pPr>
              <w:autoSpaceDE w:val="0"/>
              <w:snapToGrid w:val="0"/>
              <w:spacing w:after="0" w:line="240" w:lineRule="auto"/>
              <w:jc w:val="center"/>
              <w:rPr>
                <w:rFonts w:ascii="Times New Roman" w:eastAsia="TimesNewRomanPSMT" w:hAnsi="Times New Roman" w:cs="Times New Roman"/>
                <w:b/>
                <w:bCs/>
                <w:shd w:val="clear" w:color="auto" w:fill="FFFFFF"/>
              </w:rPr>
            </w:pPr>
          </w:p>
          <w:p w14:paraId="17E614D1" w14:textId="77777777" w:rsidR="00FB1D39" w:rsidRPr="00FD67E2" w:rsidRDefault="00FB1D39" w:rsidP="00F150B0">
            <w:pPr>
              <w:autoSpaceDE w:val="0"/>
              <w:snapToGrid w:val="0"/>
              <w:spacing w:after="0" w:line="240" w:lineRule="auto"/>
              <w:jc w:val="center"/>
              <w:rPr>
                <w:rFonts w:ascii="Times New Roman" w:eastAsia="TimesNewRomanPSMT" w:hAnsi="Times New Roman" w:cs="Times New Roman"/>
                <w:b/>
                <w:bCs/>
                <w:shd w:val="clear" w:color="auto" w:fill="FFFFFF"/>
              </w:rPr>
            </w:pPr>
            <w:r w:rsidRPr="00FD67E2">
              <w:rPr>
                <w:rFonts w:ascii="Times New Roman" w:eastAsia="TimesNewRomanPSMT" w:hAnsi="Times New Roman" w:cs="Times New Roman"/>
                <w:b/>
                <w:bCs/>
                <w:shd w:val="clear" w:color="auto" w:fill="FFFFFF"/>
              </w:rPr>
              <w:t>Pristatymo etapas</w:t>
            </w:r>
          </w:p>
        </w:tc>
        <w:tc>
          <w:tcPr>
            <w:tcW w:w="241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0B94AD3" w14:textId="77777777" w:rsidR="00FB1D39" w:rsidRPr="00FD67E2" w:rsidRDefault="00FB1D39" w:rsidP="00F150B0">
            <w:pPr>
              <w:autoSpaceDE w:val="0"/>
              <w:snapToGrid w:val="0"/>
              <w:spacing w:after="0" w:line="240" w:lineRule="auto"/>
              <w:jc w:val="center"/>
              <w:rPr>
                <w:rFonts w:ascii="Times New Roman" w:eastAsia="TimesNewRomanPSMT" w:hAnsi="Times New Roman" w:cs="Times New Roman"/>
                <w:b/>
                <w:bCs/>
                <w:shd w:val="clear" w:color="auto" w:fill="FFFFFF"/>
              </w:rPr>
            </w:pPr>
            <w:r w:rsidRPr="00FD67E2">
              <w:rPr>
                <w:rFonts w:ascii="Times New Roman" w:eastAsia="TimesNewRomanPSMT" w:hAnsi="Times New Roman" w:cs="Times New Roman"/>
                <w:b/>
                <w:bCs/>
                <w:shd w:val="clear" w:color="auto" w:fill="FFFFFF"/>
              </w:rPr>
              <w:t>Parametro įverčio intervalai</w:t>
            </w:r>
          </w:p>
          <w:p w14:paraId="0F7863A3" w14:textId="77777777" w:rsidR="00FB1D39" w:rsidRPr="00FD67E2" w:rsidRDefault="00FB1D39" w:rsidP="00F150B0">
            <w:pPr>
              <w:autoSpaceDE w:val="0"/>
              <w:snapToGrid w:val="0"/>
              <w:spacing w:after="0" w:line="240" w:lineRule="auto"/>
              <w:jc w:val="center"/>
              <w:rPr>
                <w:rFonts w:ascii="Times New Roman" w:eastAsia="TimesNewRomanPSMT" w:hAnsi="Times New Roman" w:cs="Times New Roman"/>
                <w:b/>
                <w:bCs/>
                <w:shd w:val="clear" w:color="auto" w:fill="FFFFFF"/>
              </w:rPr>
            </w:pPr>
          </w:p>
        </w:tc>
        <w:tc>
          <w:tcPr>
            <w:tcW w:w="184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89315BF" w14:textId="77777777" w:rsidR="00FB1D39" w:rsidRPr="00FD67E2" w:rsidRDefault="00FB1D39" w:rsidP="00F150B0">
            <w:pPr>
              <w:autoSpaceDE w:val="0"/>
              <w:snapToGrid w:val="0"/>
              <w:spacing w:after="0" w:line="240" w:lineRule="auto"/>
              <w:jc w:val="center"/>
              <w:rPr>
                <w:rFonts w:ascii="Times New Roman" w:eastAsia="TimesNewRomanPSMT" w:hAnsi="Times New Roman" w:cs="Times New Roman"/>
                <w:b/>
                <w:bCs/>
                <w:shd w:val="clear" w:color="auto" w:fill="FFFFFF"/>
              </w:rPr>
            </w:pPr>
            <w:r w:rsidRPr="00FD67E2">
              <w:rPr>
                <w:rFonts w:ascii="Times New Roman" w:eastAsia="TimesNewRomanPSMT" w:hAnsi="Times New Roman" w:cs="Times New Roman"/>
                <w:b/>
                <w:bCs/>
                <w:shd w:val="clear" w:color="auto" w:fill="FFFFFF"/>
              </w:rPr>
              <w:t>Lyginamasis svoris ekonominio naudingumo įvertinime balais</w:t>
            </w:r>
          </w:p>
        </w:tc>
      </w:tr>
      <w:tr w:rsidR="00FD67E2" w:rsidRPr="00FD67E2" w14:paraId="2CDEEEAB" w14:textId="77777777" w:rsidTr="00F150B0">
        <w:trPr>
          <w:trHeight w:val="172"/>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28B812B1" w14:textId="77777777" w:rsidR="00FD67E2" w:rsidRPr="00FD67E2" w:rsidRDefault="00FD67E2" w:rsidP="00FD67E2">
            <w:pPr>
              <w:widowControl w:val="0"/>
              <w:suppressLineNumbers/>
              <w:snapToGrid w:val="0"/>
              <w:spacing w:after="0" w:line="240" w:lineRule="auto"/>
              <w:jc w:val="both"/>
              <w:rPr>
                <w:rFonts w:ascii="Times New Roman" w:eastAsia="Calibri" w:hAnsi="Times New Roman" w:cs="Times New Roman"/>
              </w:rPr>
            </w:pPr>
            <w:r w:rsidRPr="00FD67E2">
              <w:rPr>
                <w:rFonts w:ascii="Times New Roman" w:eastAsia="Arial Unicode MS" w:hAnsi="Times New Roman" w:cs="Times New Roman"/>
                <w:shd w:val="clear" w:color="auto" w:fill="FFFFFF"/>
                <w:lang w:eastAsia="zh-CN"/>
              </w:rPr>
              <w:t>T</w:t>
            </w:r>
            <w:r w:rsidRPr="00FD67E2">
              <w:rPr>
                <w:rFonts w:ascii="Times New Roman" w:eastAsia="Arial Unicode MS" w:hAnsi="Times New Roman" w:cs="Times New Roman"/>
                <w:shd w:val="clear" w:color="auto" w:fill="FFFFFF"/>
                <w:vertAlign w:val="subscript"/>
                <w:lang w:eastAsia="zh-CN"/>
              </w:rPr>
              <w:t>2</w:t>
            </w:r>
          </w:p>
        </w:tc>
        <w:tc>
          <w:tcPr>
            <w:tcW w:w="2327"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38B1D4C9" w14:textId="77777777" w:rsidR="00FD67E2" w:rsidRPr="00FD67E2" w:rsidRDefault="00FD67E2" w:rsidP="00FD67E2">
            <w:pPr>
              <w:widowControl w:val="0"/>
              <w:suppressLineNumbers/>
              <w:snapToGrid w:val="0"/>
              <w:spacing w:after="0" w:line="240" w:lineRule="auto"/>
              <w:jc w:val="both"/>
              <w:rPr>
                <w:rFonts w:ascii="Times New Roman" w:eastAsia="Arial Unicode MS" w:hAnsi="Times New Roman" w:cs="Times New Roman"/>
                <w:lang w:eastAsia="zh-CN"/>
              </w:rPr>
            </w:pPr>
          </w:p>
          <w:p w14:paraId="193CFD9C" w14:textId="77777777" w:rsidR="00FD67E2" w:rsidRPr="00FD67E2" w:rsidRDefault="00FD67E2" w:rsidP="00FD67E2">
            <w:pPr>
              <w:widowControl w:val="0"/>
              <w:suppressLineNumbers/>
              <w:snapToGrid w:val="0"/>
              <w:spacing w:after="0" w:line="240" w:lineRule="auto"/>
              <w:jc w:val="both"/>
              <w:rPr>
                <w:rFonts w:ascii="Times New Roman" w:eastAsia="Arial Unicode MS" w:hAnsi="Times New Roman" w:cs="Times New Roman"/>
                <w:lang w:eastAsia="zh-CN"/>
              </w:rPr>
            </w:pPr>
          </w:p>
          <w:p w14:paraId="53DA144D" w14:textId="77777777" w:rsidR="00FD67E2" w:rsidRPr="00FD67E2" w:rsidRDefault="00FD67E2" w:rsidP="00FD67E2">
            <w:pPr>
              <w:widowControl w:val="0"/>
              <w:suppressLineNumbers/>
              <w:snapToGrid w:val="0"/>
              <w:spacing w:after="0" w:line="240" w:lineRule="auto"/>
              <w:jc w:val="both"/>
              <w:rPr>
                <w:rFonts w:ascii="Times New Roman" w:eastAsia="Arial Unicode MS" w:hAnsi="Times New Roman" w:cs="Times New Roman"/>
                <w:lang w:eastAsia="zh-CN"/>
              </w:rPr>
            </w:pPr>
          </w:p>
          <w:p w14:paraId="7049A483" w14:textId="77777777" w:rsidR="00FD67E2" w:rsidRPr="00FD67E2" w:rsidRDefault="00FD67E2" w:rsidP="00FD67E2">
            <w:pPr>
              <w:widowControl w:val="0"/>
              <w:suppressLineNumbers/>
              <w:snapToGrid w:val="0"/>
              <w:spacing w:after="0" w:line="240" w:lineRule="auto"/>
              <w:jc w:val="both"/>
              <w:rPr>
                <w:rFonts w:ascii="Times New Roman" w:eastAsia="Arial Unicode MS" w:hAnsi="Times New Roman" w:cs="Times New Roman"/>
                <w:lang w:eastAsia="zh-CN"/>
              </w:rPr>
            </w:pPr>
          </w:p>
          <w:p w14:paraId="54392DEC" w14:textId="77777777" w:rsidR="00FD67E2" w:rsidRPr="00FD67E2" w:rsidRDefault="00FD67E2" w:rsidP="00FD67E2">
            <w:pPr>
              <w:widowControl w:val="0"/>
              <w:suppressLineNumbers/>
              <w:snapToGrid w:val="0"/>
              <w:spacing w:after="0" w:line="240" w:lineRule="auto"/>
              <w:jc w:val="both"/>
              <w:rPr>
                <w:rFonts w:ascii="Times New Roman" w:eastAsia="Arial Unicode MS" w:hAnsi="Times New Roman" w:cs="Times New Roman"/>
                <w:lang w:eastAsia="zh-CN"/>
              </w:rPr>
            </w:pPr>
          </w:p>
          <w:p w14:paraId="30A3AC26" w14:textId="77777777" w:rsidR="00FD67E2" w:rsidRPr="00FD67E2" w:rsidRDefault="00FD67E2" w:rsidP="00FD67E2">
            <w:pPr>
              <w:widowControl w:val="0"/>
              <w:suppressLineNumbers/>
              <w:snapToGrid w:val="0"/>
              <w:spacing w:after="0" w:line="240" w:lineRule="auto"/>
              <w:jc w:val="both"/>
              <w:rPr>
                <w:rFonts w:ascii="Times New Roman" w:eastAsia="Calibri" w:hAnsi="Times New Roman" w:cs="Times New Roman"/>
              </w:rPr>
            </w:pPr>
            <w:r w:rsidRPr="00FD67E2">
              <w:rPr>
                <w:rFonts w:ascii="Times New Roman" w:eastAsia="Arial Unicode MS" w:hAnsi="Times New Roman" w:cs="Times New Roman"/>
                <w:lang w:eastAsia="zh-CN"/>
              </w:rPr>
              <w:t>Ankstesnis dalinis prekių kiekių pristatymas.</w:t>
            </w:r>
          </w:p>
        </w:tc>
        <w:tc>
          <w:tcPr>
            <w:tcW w:w="1984"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120FF97C" w14:textId="59959F0A" w:rsidR="00FD67E2" w:rsidRPr="00FD67E2" w:rsidRDefault="00FD67E2" w:rsidP="00FD67E2">
            <w:pPr>
              <w:widowControl w:val="0"/>
              <w:suppressLineNumbers/>
              <w:snapToGrid w:val="0"/>
              <w:spacing w:after="0" w:line="240" w:lineRule="auto"/>
              <w:jc w:val="center"/>
              <w:rPr>
                <w:rFonts w:ascii="Times New Roman" w:eastAsia="Calibri" w:hAnsi="Times New Roman" w:cs="Times New Roman"/>
              </w:rPr>
            </w:pPr>
            <w:r w:rsidRPr="00FD67E2">
              <w:rPr>
                <w:rFonts w:ascii="Times New Roman" w:eastAsia="Arial Unicode MS" w:hAnsi="Times New Roman" w:cs="Times New Roman"/>
                <w:bCs/>
                <w:lang w:eastAsia="zh-CN"/>
              </w:rPr>
              <w:t xml:space="preserve">Nėra  (Tiekėjas privalo laikytis techninėje specifikacijoje nurodyto bendro privalomo pristatymo termino </w:t>
            </w:r>
            <w:r w:rsidR="00D4743F">
              <w:rPr>
                <w:rFonts w:ascii="Times New Roman" w:eastAsia="Calibri" w:hAnsi="Times New Roman" w:cs="Times New Roman"/>
              </w:rPr>
              <w:t>3</w:t>
            </w:r>
            <w:r w:rsidRPr="00FD67E2">
              <w:rPr>
                <w:rFonts w:ascii="Times New Roman" w:eastAsia="Calibri" w:hAnsi="Times New Roman" w:cs="Times New Roman"/>
              </w:rPr>
              <w:t xml:space="preserve"> vienetai per 150 kalendorinių dienų</w:t>
            </w:r>
            <w:r w:rsidRPr="00FD67E2">
              <w:rPr>
                <w:rFonts w:ascii="Times New Roman" w:eastAsia="Arial Unicode MS" w:hAnsi="Times New Roman" w:cs="Times New Roman"/>
                <w:bCs/>
                <w:lang w:eastAsia="zh-CN"/>
              </w:rPr>
              <w:t>)</w:t>
            </w:r>
          </w:p>
        </w:tc>
        <w:tc>
          <w:tcPr>
            <w:tcW w:w="1135" w:type="dxa"/>
            <w:tcBorders>
              <w:top w:val="single" w:sz="4" w:space="0" w:color="000000"/>
              <w:left w:val="single" w:sz="4" w:space="0" w:color="000000"/>
              <w:bottom w:val="single" w:sz="4" w:space="0" w:color="auto"/>
              <w:right w:val="single" w:sz="4" w:space="0" w:color="000000"/>
            </w:tcBorders>
          </w:tcPr>
          <w:p w14:paraId="09E2CF0F" w14:textId="77777777" w:rsidR="00FD67E2" w:rsidRPr="00FD67E2" w:rsidRDefault="00FD67E2" w:rsidP="00FD67E2">
            <w:pPr>
              <w:widowControl w:val="0"/>
              <w:suppressLineNumbers/>
              <w:snapToGrid w:val="0"/>
              <w:spacing w:after="0" w:line="240" w:lineRule="auto"/>
              <w:jc w:val="center"/>
              <w:rPr>
                <w:rFonts w:ascii="Times New Roman" w:eastAsia="Calibri" w:hAnsi="Times New Roman" w:cs="Times New Roman"/>
              </w:rPr>
            </w:pPr>
            <w:r w:rsidRPr="00FD67E2">
              <w:rPr>
                <w:rFonts w:ascii="Times New Roman" w:eastAsia="Calibri" w:hAnsi="Times New Roman" w:cs="Times New Roman"/>
              </w:rPr>
              <w:t>1 etapas</w:t>
            </w:r>
          </w:p>
        </w:tc>
        <w:tc>
          <w:tcPr>
            <w:tcW w:w="2410"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hideMark/>
          </w:tcPr>
          <w:p w14:paraId="5D2E3116" w14:textId="03878B11" w:rsidR="00FD67E2" w:rsidRPr="00FD67E2" w:rsidRDefault="00FD67E2" w:rsidP="00FD67E2">
            <w:pPr>
              <w:widowControl w:val="0"/>
              <w:suppressLineNumbers/>
              <w:snapToGrid w:val="0"/>
              <w:spacing w:after="0" w:line="240" w:lineRule="auto"/>
              <w:jc w:val="center"/>
              <w:rPr>
                <w:rFonts w:ascii="Times New Roman" w:eastAsia="Calibri" w:hAnsi="Times New Roman" w:cs="Times New Roman"/>
              </w:rPr>
            </w:pPr>
            <w:r w:rsidRPr="00FD67E2">
              <w:rPr>
                <w:rFonts w:ascii="Times New Roman" w:eastAsia="Calibri" w:hAnsi="Times New Roman" w:cs="Times New Roman"/>
              </w:rPr>
              <w:t>Mažiausiai 1 vienet</w:t>
            </w:r>
            <w:r w:rsidR="00D4743F">
              <w:rPr>
                <w:rFonts w:ascii="Times New Roman" w:eastAsia="Calibri" w:hAnsi="Times New Roman" w:cs="Times New Roman"/>
              </w:rPr>
              <w:t>as</w:t>
            </w:r>
            <w:r w:rsidRPr="00FD67E2">
              <w:rPr>
                <w:rFonts w:ascii="Times New Roman" w:eastAsia="Calibri" w:hAnsi="Times New Roman" w:cs="Times New Roman"/>
              </w:rPr>
              <w:t xml:space="preserve"> per </w:t>
            </w:r>
            <w:r w:rsidR="00D4743F">
              <w:rPr>
                <w:rFonts w:ascii="Times New Roman" w:eastAsia="Calibri" w:hAnsi="Times New Roman" w:cs="Times New Roman"/>
              </w:rPr>
              <w:t>6</w:t>
            </w:r>
            <w:r w:rsidRPr="00FD67E2">
              <w:rPr>
                <w:rFonts w:ascii="Times New Roman" w:eastAsia="Calibri" w:hAnsi="Times New Roman" w:cs="Times New Roman"/>
              </w:rPr>
              <w:t>0 kalendorinių dienų</w:t>
            </w:r>
          </w:p>
        </w:tc>
        <w:tc>
          <w:tcPr>
            <w:tcW w:w="1842"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501E1380" w14:textId="77777777" w:rsidR="00FD67E2" w:rsidRPr="00FD67E2" w:rsidRDefault="00FD67E2" w:rsidP="00FD67E2">
            <w:pPr>
              <w:widowControl w:val="0"/>
              <w:suppressLineNumbers/>
              <w:snapToGrid w:val="0"/>
              <w:spacing w:after="0" w:line="240" w:lineRule="auto"/>
              <w:jc w:val="center"/>
              <w:rPr>
                <w:rFonts w:ascii="Times New Roman" w:eastAsia="Calibri" w:hAnsi="Times New Roman" w:cs="Times New Roman"/>
              </w:rPr>
            </w:pPr>
            <w:r w:rsidRPr="00FD67E2">
              <w:rPr>
                <w:rFonts w:ascii="Times New Roman" w:eastAsia="Arial Unicode MS" w:hAnsi="Times New Roman" w:cs="Times New Roman"/>
                <w:shd w:val="clear" w:color="auto" w:fill="FFFFFF"/>
                <w:lang w:eastAsia="zh-CN"/>
              </w:rPr>
              <w:t>Y</w:t>
            </w:r>
            <w:r w:rsidRPr="00FD67E2">
              <w:rPr>
                <w:rFonts w:ascii="Times New Roman" w:eastAsia="Arial Unicode MS" w:hAnsi="Times New Roman" w:cs="Times New Roman"/>
                <w:shd w:val="clear" w:color="auto" w:fill="FFFFFF"/>
                <w:vertAlign w:val="subscript"/>
                <w:lang w:eastAsia="zh-CN"/>
              </w:rPr>
              <w:t xml:space="preserve">2 </w:t>
            </w:r>
            <w:r w:rsidRPr="00FD67E2">
              <w:rPr>
                <w:rFonts w:ascii="Times New Roman" w:eastAsia="Arial Unicode MS" w:hAnsi="Times New Roman" w:cs="Times New Roman"/>
                <w:shd w:val="clear" w:color="auto" w:fill="FFFFFF"/>
                <w:lang w:eastAsia="zh-CN"/>
              </w:rPr>
              <w:t>= 2</w:t>
            </w:r>
          </w:p>
        </w:tc>
      </w:tr>
      <w:tr w:rsidR="00FD67E2" w:rsidRPr="00FD67E2" w14:paraId="117207DA" w14:textId="77777777" w:rsidTr="00F150B0">
        <w:trPr>
          <w:trHeight w:val="278"/>
        </w:trPr>
        <w:tc>
          <w:tcPr>
            <w:tcW w:w="650" w:type="dxa"/>
            <w:vMerge/>
            <w:tcBorders>
              <w:left w:val="single" w:sz="4" w:space="0" w:color="000000"/>
              <w:right w:val="single" w:sz="4" w:space="0" w:color="000000"/>
            </w:tcBorders>
            <w:vAlign w:val="center"/>
            <w:hideMark/>
          </w:tcPr>
          <w:p w14:paraId="7F76CF70" w14:textId="77777777" w:rsidR="00FD67E2" w:rsidRPr="00FD67E2" w:rsidRDefault="00FD67E2" w:rsidP="00FD67E2">
            <w:pPr>
              <w:spacing w:after="0" w:line="240" w:lineRule="auto"/>
              <w:rPr>
                <w:rFonts w:ascii="Times New Roman" w:eastAsia="Calibri" w:hAnsi="Times New Roman" w:cs="Times New Roman"/>
              </w:rPr>
            </w:pPr>
          </w:p>
        </w:tc>
        <w:tc>
          <w:tcPr>
            <w:tcW w:w="2327" w:type="dxa"/>
            <w:vMerge/>
            <w:tcBorders>
              <w:left w:val="single" w:sz="4" w:space="0" w:color="000000"/>
              <w:right w:val="single" w:sz="4" w:space="0" w:color="000000"/>
            </w:tcBorders>
            <w:vAlign w:val="center"/>
          </w:tcPr>
          <w:p w14:paraId="0C00FA2C" w14:textId="77777777" w:rsidR="00FD67E2" w:rsidRPr="00FD67E2" w:rsidRDefault="00FD67E2" w:rsidP="00FD67E2">
            <w:pPr>
              <w:spacing w:after="0" w:line="240" w:lineRule="auto"/>
              <w:rPr>
                <w:rFonts w:ascii="Times New Roman" w:eastAsia="Calibri" w:hAnsi="Times New Roman" w:cs="Times New Roman"/>
              </w:rPr>
            </w:pPr>
          </w:p>
        </w:tc>
        <w:tc>
          <w:tcPr>
            <w:tcW w:w="1984" w:type="dxa"/>
            <w:vMerge/>
            <w:tcBorders>
              <w:left w:val="single" w:sz="4" w:space="0" w:color="000000"/>
              <w:right w:val="single" w:sz="4" w:space="0" w:color="000000"/>
            </w:tcBorders>
            <w:vAlign w:val="center"/>
          </w:tcPr>
          <w:p w14:paraId="1C8A0E7A" w14:textId="77777777" w:rsidR="00FD67E2" w:rsidRPr="00FD67E2" w:rsidRDefault="00FD67E2" w:rsidP="00FD67E2">
            <w:pPr>
              <w:spacing w:after="0" w:line="240" w:lineRule="auto"/>
              <w:rPr>
                <w:rFonts w:ascii="Times New Roman" w:eastAsia="Calibri" w:hAnsi="Times New Roman" w:cs="Times New Roman"/>
              </w:rPr>
            </w:pPr>
          </w:p>
        </w:tc>
        <w:tc>
          <w:tcPr>
            <w:tcW w:w="1135" w:type="dxa"/>
            <w:tcBorders>
              <w:top w:val="single" w:sz="4" w:space="0" w:color="auto"/>
              <w:left w:val="single" w:sz="4" w:space="0" w:color="000000"/>
              <w:right w:val="single" w:sz="4" w:space="0" w:color="000000"/>
            </w:tcBorders>
          </w:tcPr>
          <w:p w14:paraId="775A2367" w14:textId="77777777" w:rsidR="00FD67E2" w:rsidRPr="00FD67E2" w:rsidRDefault="00FD67E2" w:rsidP="00FD67E2">
            <w:pPr>
              <w:snapToGrid w:val="0"/>
              <w:spacing w:after="0"/>
              <w:jc w:val="center"/>
              <w:rPr>
                <w:rFonts w:ascii="Times New Roman" w:eastAsia="Calibri" w:hAnsi="Times New Roman" w:cs="Times New Roman"/>
              </w:rPr>
            </w:pPr>
          </w:p>
          <w:p w14:paraId="580D1263" w14:textId="77777777" w:rsidR="00FD67E2" w:rsidRPr="00FD67E2" w:rsidRDefault="00FD67E2" w:rsidP="00FD67E2">
            <w:pPr>
              <w:snapToGrid w:val="0"/>
              <w:spacing w:after="0"/>
              <w:jc w:val="center"/>
              <w:rPr>
                <w:rFonts w:ascii="Times New Roman" w:eastAsia="Calibri" w:hAnsi="Times New Roman" w:cs="Times New Roman"/>
              </w:rPr>
            </w:pPr>
            <w:r w:rsidRPr="00FD67E2">
              <w:rPr>
                <w:rFonts w:ascii="Times New Roman" w:eastAsia="Calibri" w:hAnsi="Times New Roman" w:cs="Times New Roman"/>
              </w:rPr>
              <w:t>2 etapas</w:t>
            </w:r>
          </w:p>
        </w:tc>
        <w:tc>
          <w:tcPr>
            <w:tcW w:w="2410" w:type="dxa"/>
            <w:tcBorders>
              <w:top w:val="single" w:sz="4" w:space="0" w:color="auto"/>
              <w:left w:val="single" w:sz="4" w:space="0" w:color="000000"/>
              <w:right w:val="single" w:sz="4" w:space="0" w:color="auto"/>
            </w:tcBorders>
            <w:tcMar>
              <w:top w:w="55" w:type="dxa"/>
              <w:left w:w="55" w:type="dxa"/>
              <w:bottom w:w="55" w:type="dxa"/>
              <w:right w:w="55" w:type="dxa"/>
            </w:tcMar>
            <w:vAlign w:val="center"/>
          </w:tcPr>
          <w:p w14:paraId="0887566E" w14:textId="1C0E5965" w:rsidR="00FD67E2" w:rsidRPr="00FD67E2" w:rsidRDefault="00FD67E2" w:rsidP="00FD67E2">
            <w:pPr>
              <w:snapToGrid w:val="0"/>
              <w:spacing w:after="0"/>
              <w:jc w:val="center"/>
              <w:rPr>
                <w:rFonts w:ascii="Times New Roman" w:eastAsia="Calibri" w:hAnsi="Times New Roman" w:cs="Times New Roman"/>
                <w:shd w:val="clear" w:color="auto" w:fill="FFFFFF"/>
                <w:lang w:eastAsia="zh-CN"/>
              </w:rPr>
            </w:pPr>
            <w:r w:rsidRPr="00FD67E2">
              <w:rPr>
                <w:rFonts w:ascii="Times New Roman" w:eastAsia="Calibri" w:hAnsi="Times New Roman" w:cs="Times New Roman"/>
              </w:rPr>
              <w:t xml:space="preserve">Mažiausiai </w:t>
            </w:r>
            <w:r w:rsidR="00D4743F">
              <w:rPr>
                <w:rFonts w:ascii="Times New Roman" w:eastAsia="Calibri" w:hAnsi="Times New Roman" w:cs="Times New Roman"/>
              </w:rPr>
              <w:t>1</w:t>
            </w:r>
            <w:r w:rsidRPr="00FD67E2">
              <w:rPr>
                <w:rFonts w:ascii="Times New Roman" w:eastAsia="Calibri" w:hAnsi="Times New Roman" w:cs="Times New Roman"/>
              </w:rPr>
              <w:t xml:space="preserve"> vienet</w:t>
            </w:r>
            <w:r w:rsidR="00D4743F">
              <w:rPr>
                <w:rFonts w:ascii="Times New Roman" w:eastAsia="Calibri" w:hAnsi="Times New Roman" w:cs="Times New Roman"/>
              </w:rPr>
              <w:t>as</w:t>
            </w:r>
            <w:r w:rsidRPr="00FD67E2">
              <w:rPr>
                <w:rFonts w:ascii="Times New Roman" w:eastAsia="Calibri" w:hAnsi="Times New Roman" w:cs="Times New Roman"/>
              </w:rPr>
              <w:t xml:space="preserve">  (vertinant bendrą pristatytų Prekių kiekį) per </w:t>
            </w:r>
            <w:r w:rsidR="00D4743F">
              <w:rPr>
                <w:rFonts w:ascii="Times New Roman" w:eastAsia="Calibri" w:hAnsi="Times New Roman" w:cs="Times New Roman"/>
              </w:rPr>
              <w:t>9</w:t>
            </w:r>
            <w:r w:rsidRPr="00FD67E2">
              <w:rPr>
                <w:rFonts w:ascii="Times New Roman" w:eastAsia="Calibri" w:hAnsi="Times New Roman" w:cs="Times New Roman"/>
              </w:rPr>
              <w:t>0 kalendorinių dienų</w:t>
            </w:r>
          </w:p>
        </w:tc>
        <w:tc>
          <w:tcPr>
            <w:tcW w:w="1842" w:type="dxa"/>
            <w:tcBorders>
              <w:top w:val="single" w:sz="4" w:space="0" w:color="auto"/>
              <w:left w:val="single" w:sz="4" w:space="0" w:color="auto"/>
              <w:right w:val="single" w:sz="4" w:space="0" w:color="000000"/>
            </w:tcBorders>
            <w:vAlign w:val="center"/>
          </w:tcPr>
          <w:p w14:paraId="4B0B741B" w14:textId="77777777" w:rsidR="00FD67E2" w:rsidRPr="00FD67E2" w:rsidRDefault="00FD67E2" w:rsidP="00FD67E2">
            <w:pPr>
              <w:widowControl w:val="0"/>
              <w:suppressLineNumbers/>
              <w:snapToGrid w:val="0"/>
              <w:spacing w:after="0" w:line="240" w:lineRule="auto"/>
              <w:jc w:val="both"/>
              <w:rPr>
                <w:rFonts w:ascii="Times New Roman" w:eastAsia="Calibri" w:hAnsi="Times New Roman" w:cs="Times New Roman"/>
                <w:sz w:val="20"/>
                <w:szCs w:val="20"/>
              </w:rPr>
            </w:pPr>
            <w:r w:rsidRPr="00FD67E2">
              <w:rPr>
                <w:rFonts w:ascii="Times New Roman" w:eastAsia="Arial Unicode MS" w:hAnsi="Times New Roman" w:cs="Times New Roman"/>
                <w:shd w:val="clear" w:color="auto" w:fill="FFFFFF"/>
                <w:lang w:eastAsia="zh-CN"/>
              </w:rPr>
              <w:t xml:space="preserve">            Y</w:t>
            </w:r>
            <w:r w:rsidRPr="00FD67E2">
              <w:rPr>
                <w:rFonts w:ascii="Times New Roman" w:eastAsia="Arial Unicode MS" w:hAnsi="Times New Roman" w:cs="Times New Roman"/>
                <w:shd w:val="clear" w:color="auto" w:fill="FFFFFF"/>
                <w:vertAlign w:val="subscript"/>
                <w:lang w:eastAsia="zh-CN"/>
              </w:rPr>
              <w:t xml:space="preserve">2 </w:t>
            </w:r>
            <w:r w:rsidRPr="00FD67E2">
              <w:rPr>
                <w:rFonts w:ascii="Times New Roman" w:eastAsia="Arial Unicode MS" w:hAnsi="Times New Roman" w:cs="Times New Roman"/>
                <w:shd w:val="clear" w:color="auto" w:fill="FFFFFF"/>
                <w:lang w:eastAsia="zh-CN"/>
              </w:rPr>
              <w:t>= 1</w:t>
            </w:r>
          </w:p>
        </w:tc>
      </w:tr>
      <w:tr w:rsidR="00FD67E2" w:rsidRPr="00FD67E2" w14:paraId="4AE75AAD" w14:textId="77777777" w:rsidTr="00F150B0">
        <w:trPr>
          <w:trHeight w:val="258"/>
        </w:trPr>
        <w:tc>
          <w:tcPr>
            <w:tcW w:w="650" w:type="dxa"/>
            <w:vMerge/>
            <w:tcBorders>
              <w:left w:val="single" w:sz="4" w:space="0" w:color="000000"/>
              <w:right w:val="single" w:sz="4" w:space="0" w:color="000000"/>
            </w:tcBorders>
            <w:vAlign w:val="center"/>
          </w:tcPr>
          <w:p w14:paraId="5EA3FA14" w14:textId="77777777" w:rsidR="00FD67E2" w:rsidRPr="00FD67E2" w:rsidRDefault="00FD67E2" w:rsidP="00FD67E2">
            <w:pPr>
              <w:spacing w:after="0" w:line="240" w:lineRule="auto"/>
              <w:rPr>
                <w:rFonts w:ascii="Times New Roman" w:eastAsia="Calibri" w:hAnsi="Times New Roman" w:cs="Times New Roman"/>
              </w:rPr>
            </w:pPr>
          </w:p>
        </w:tc>
        <w:tc>
          <w:tcPr>
            <w:tcW w:w="2327" w:type="dxa"/>
            <w:vMerge/>
            <w:tcBorders>
              <w:left w:val="single" w:sz="4" w:space="0" w:color="000000"/>
              <w:right w:val="single" w:sz="4" w:space="0" w:color="000000"/>
            </w:tcBorders>
            <w:vAlign w:val="center"/>
          </w:tcPr>
          <w:p w14:paraId="53BDC0D5" w14:textId="77777777" w:rsidR="00FD67E2" w:rsidRPr="00FD67E2" w:rsidRDefault="00FD67E2" w:rsidP="00FD67E2">
            <w:pPr>
              <w:spacing w:after="0" w:line="240" w:lineRule="auto"/>
              <w:rPr>
                <w:rFonts w:ascii="Times New Roman" w:eastAsia="Calibri" w:hAnsi="Times New Roman" w:cs="Times New Roman"/>
              </w:rPr>
            </w:pPr>
          </w:p>
        </w:tc>
        <w:tc>
          <w:tcPr>
            <w:tcW w:w="1984" w:type="dxa"/>
            <w:vMerge/>
            <w:tcBorders>
              <w:left w:val="single" w:sz="4" w:space="0" w:color="000000"/>
              <w:right w:val="single" w:sz="4" w:space="0" w:color="000000"/>
            </w:tcBorders>
            <w:vAlign w:val="center"/>
          </w:tcPr>
          <w:p w14:paraId="319B96FA" w14:textId="77777777" w:rsidR="00FD67E2" w:rsidRPr="00FD67E2" w:rsidRDefault="00FD67E2" w:rsidP="00FD67E2">
            <w:pPr>
              <w:spacing w:after="0" w:line="240" w:lineRule="auto"/>
              <w:rPr>
                <w:rFonts w:ascii="Times New Roman" w:eastAsia="Calibri" w:hAnsi="Times New Roman" w:cs="Times New Roman"/>
              </w:rPr>
            </w:pPr>
          </w:p>
        </w:tc>
        <w:tc>
          <w:tcPr>
            <w:tcW w:w="1135" w:type="dxa"/>
            <w:tcBorders>
              <w:top w:val="single" w:sz="4" w:space="0" w:color="auto"/>
              <w:left w:val="single" w:sz="4" w:space="0" w:color="000000"/>
              <w:bottom w:val="single" w:sz="4" w:space="0" w:color="auto"/>
              <w:right w:val="single" w:sz="4" w:space="0" w:color="000000"/>
            </w:tcBorders>
          </w:tcPr>
          <w:p w14:paraId="38FBC85E" w14:textId="77777777" w:rsidR="00FD67E2" w:rsidRPr="00FD67E2" w:rsidRDefault="00FD67E2" w:rsidP="00FD67E2">
            <w:pPr>
              <w:snapToGrid w:val="0"/>
              <w:spacing w:after="0"/>
              <w:jc w:val="center"/>
              <w:rPr>
                <w:rFonts w:ascii="Times New Roman" w:eastAsia="Calibri" w:hAnsi="Times New Roman" w:cs="Times New Roman"/>
              </w:rPr>
            </w:pPr>
          </w:p>
          <w:p w14:paraId="2E4285EE" w14:textId="77777777" w:rsidR="00FD67E2" w:rsidRPr="00FD67E2" w:rsidRDefault="00FD67E2" w:rsidP="00FD67E2">
            <w:pPr>
              <w:snapToGrid w:val="0"/>
              <w:spacing w:after="0"/>
              <w:jc w:val="center"/>
              <w:rPr>
                <w:rFonts w:ascii="Times New Roman" w:eastAsia="Calibri" w:hAnsi="Times New Roman" w:cs="Times New Roman"/>
              </w:rPr>
            </w:pPr>
            <w:r w:rsidRPr="00FD67E2">
              <w:rPr>
                <w:rFonts w:ascii="Times New Roman" w:eastAsia="Calibri" w:hAnsi="Times New Roman" w:cs="Times New Roman"/>
              </w:rPr>
              <w:t>3 etapas</w:t>
            </w:r>
          </w:p>
        </w:tc>
        <w:tc>
          <w:tcPr>
            <w:tcW w:w="2410"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4918D5C0" w14:textId="1CECB6C9" w:rsidR="00FD67E2" w:rsidRPr="00FD67E2" w:rsidRDefault="00FD67E2" w:rsidP="00FD67E2">
            <w:pPr>
              <w:snapToGrid w:val="0"/>
              <w:spacing w:after="0"/>
              <w:jc w:val="center"/>
              <w:rPr>
                <w:rFonts w:ascii="Times New Roman" w:eastAsia="Calibri" w:hAnsi="Times New Roman" w:cs="Times New Roman"/>
                <w:shd w:val="clear" w:color="auto" w:fill="FFFFFF"/>
                <w:lang w:eastAsia="zh-CN"/>
              </w:rPr>
            </w:pPr>
            <w:r w:rsidRPr="00FD67E2">
              <w:rPr>
                <w:rFonts w:ascii="Times New Roman" w:eastAsia="Calibri" w:hAnsi="Times New Roman" w:cs="Times New Roman"/>
              </w:rPr>
              <w:t xml:space="preserve">Mažiausiai </w:t>
            </w:r>
            <w:r w:rsidR="00D4743F">
              <w:rPr>
                <w:rFonts w:ascii="Times New Roman" w:eastAsia="Calibri" w:hAnsi="Times New Roman" w:cs="Times New Roman"/>
              </w:rPr>
              <w:t>1</w:t>
            </w:r>
            <w:r w:rsidRPr="00FD67E2">
              <w:rPr>
                <w:rFonts w:ascii="Times New Roman" w:eastAsia="Calibri" w:hAnsi="Times New Roman" w:cs="Times New Roman"/>
              </w:rPr>
              <w:t xml:space="preserve"> vienet</w:t>
            </w:r>
            <w:r w:rsidR="00D4743F">
              <w:rPr>
                <w:rFonts w:ascii="Times New Roman" w:eastAsia="Calibri" w:hAnsi="Times New Roman" w:cs="Times New Roman"/>
              </w:rPr>
              <w:t>as</w:t>
            </w:r>
            <w:r w:rsidRPr="00FD67E2">
              <w:rPr>
                <w:rFonts w:ascii="Times New Roman" w:eastAsia="Calibri" w:hAnsi="Times New Roman" w:cs="Times New Roman"/>
              </w:rPr>
              <w:t xml:space="preserve">  (vertinant bendrą pristatytų Prekių kiekį) per </w:t>
            </w:r>
            <w:r w:rsidR="00D4743F">
              <w:rPr>
                <w:rFonts w:ascii="Times New Roman" w:eastAsia="Calibri" w:hAnsi="Times New Roman" w:cs="Times New Roman"/>
              </w:rPr>
              <w:t>12</w:t>
            </w:r>
            <w:r w:rsidRPr="00FD67E2">
              <w:rPr>
                <w:rFonts w:ascii="Times New Roman" w:eastAsia="Calibri" w:hAnsi="Times New Roman" w:cs="Times New Roman"/>
              </w:rPr>
              <w:t>0 kalendorinių dienų</w:t>
            </w:r>
          </w:p>
        </w:tc>
        <w:tc>
          <w:tcPr>
            <w:tcW w:w="1842" w:type="dxa"/>
            <w:tcBorders>
              <w:top w:val="single" w:sz="4" w:space="0" w:color="auto"/>
              <w:left w:val="single" w:sz="4" w:space="0" w:color="auto"/>
              <w:bottom w:val="single" w:sz="4" w:space="0" w:color="auto"/>
              <w:right w:val="single" w:sz="4" w:space="0" w:color="000000"/>
            </w:tcBorders>
            <w:vAlign w:val="center"/>
          </w:tcPr>
          <w:p w14:paraId="58CCFBDE" w14:textId="77777777" w:rsidR="00FD67E2" w:rsidRPr="00FD67E2" w:rsidRDefault="00FD67E2" w:rsidP="00FD67E2">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eastAsia="zh-CN"/>
              </w:rPr>
            </w:pPr>
            <w:r w:rsidRPr="00FD67E2">
              <w:rPr>
                <w:rFonts w:ascii="Times New Roman" w:eastAsia="Arial Unicode MS" w:hAnsi="Times New Roman" w:cs="Times New Roman"/>
                <w:shd w:val="clear" w:color="auto" w:fill="FFFFFF"/>
                <w:lang w:eastAsia="zh-CN"/>
              </w:rPr>
              <w:t xml:space="preserve">             Y</w:t>
            </w:r>
            <w:r w:rsidRPr="00FD67E2">
              <w:rPr>
                <w:rFonts w:ascii="Times New Roman" w:eastAsia="Arial Unicode MS" w:hAnsi="Times New Roman" w:cs="Times New Roman"/>
                <w:shd w:val="clear" w:color="auto" w:fill="FFFFFF"/>
                <w:vertAlign w:val="subscript"/>
                <w:lang w:eastAsia="zh-CN"/>
              </w:rPr>
              <w:t xml:space="preserve">2 </w:t>
            </w:r>
            <w:r w:rsidRPr="00FD67E2">
              <w:rPr>
                <w:rFonts w:ascii="Times New Roman" w:eastAsia="Arial Unicode MS" w:hAnsi="Times New Roman" w:cs="Times New Roman"/>
                <w:shd w:val="clear" w:color="auto" w:fill="FFFFFF"/>
                <w:lang w:eastAsia="zh-CN"/>
              </w:rPr>
              <w:t>= 1</w:t>
            </w:r>
          </w:p>
        </w:tc>
      </w:tr>
      <w:tr w:rsidR="00FD67E2" w:rsidRPr="00EA674A" w14:paraId="2C606805" w14:textId="77777777" w:rsidTr="00F150B0">
        <w:trPr>
          <w:trHeight w:val="258"/>
        </w:trPr>
        <w:tc>
          <w:tcPr>
            <w:tcW w:w="650" w:type="dxa"/>
            <w:vMerge/>
            <w:tcBorders>
              <w:left w:val="single" w:sz="4" w:space="0" w:color="000000"/>
              <w:bottom w:val="single" w:sz="4" w:space="0" w:color="auto"/>
              <w:right w:val="single" w:sz="4" w:space="0" w:color="000000"/>
            </w:tcBorders>
            <w:vAlign w:val="center"/>
          </w:tcPr>
          <w:p w14:paraId="288E6F53" w14:textId="77777777" w:rsidR="00FD67E2" w:rsidRPr="00FD67E2" w:rsidRDefault="00FD67E2" w:rsidP="00FD67E2">
            <w:pPr>
              <w:spacing w:after="0" w:line="240" w:lineRule="auto"/>
              <w:rPr>
                <w:rFonts w:ascii="Times New Roman" w:eastAsia="Calibri" w:hAnsi="Times New Roman" w:cs="Times New Roman"/>
              </w:rPr>
            </w:pPr>
          </w:p>
        </w:tc>
        <w:tc>
          <w:tcPr>
            <w:tcW w:w="2327" w:type="dxa"/>
            <w:vMerge/>
            <w:tcBorders>
              <w:left w:val="single" w:sz="4" w:space="0" w:color="000000"/>
              <w:bottom w:val="single" w:sz="4" w:space="0" w:color="auto"/>
              <w:right w:val="single" w:sz="4" w:space="0" w:color="000000"/>
            </w:tcBorders>
            <w:vAlign w:val="center"/>
          </w:tcPr>
          <w:p w14:paraId="7B5179C6" w14:textId="77777777" w:rsidR="00FD67E2" w:rsidRPr="00FD67E2" w:rsidRDefault="00FD67E2" w:rsidP="00FD67E2">
            <w:pPr>
              <w:spacing w:after="0" w:line="240" w:lineRule="auto"/>
              <w:rPr>
                <w:rFonts w:ascii="Times New Roman" w:eastAsia="Calibri" w:hAnsi="Times New Roman" w:cs="Times New Roman"/>
              </w:rPr>
            </w:pPr>
          </w:p>
        </w:tc>
        <w:tc>
          <w:tcPr>
            <w:tcW w:w="1984" w:type="dxa"/>
            <w:vMerge/>
            <w:tcBorders>
              <w:left w:val="single" w:sz="4" w:space="0" w:color="000000"/>
              <w:bottom w:val="single" w:sz="4" w:space="0" w:color="auto"/>
              <w:right w:val="single" w:sz="4" w:space="0" w:color="000000"/>
            </w:tcBorders>
            <w:vAlign w:val="center"/>
          </w:tcPr>
          <w:p w14:paraId="7FB98ABA" w14:textId="77777777" w:rsidR="00FD67E2" w:rsidRPr="00FD67E2" w:rsidRDefault="00FD67E2" w:rsidP="00FD67E2">
            <w:pPr>
              <w:spacing w:after="0" w:line="240" w:lineRule="auto"/>
              <w:rPr>
                <w:rFonts w:ascii="Times New Roman" w:eastAsia="Calibri" w:hAnsi="Times New Roman" w:cs="Times New Roman"/>
              </w:rPr>
            </w:pPr>
          </w:p>
        </w:tc>
        <w:tc>
          <w:tcPr>
            <w:tcW w:w="1135" w:type="dxa"/>
            <w:tcBorders>
              <w:top w:val="single" w:sz="4" w:space="0" w:color="auto"/>
              <w:left w:val="single" w:sz="4" w:space="0" w:color="000000"/>
              <w:bottom w:val="single" w:sz="4" w:space="0" w:color="auto"/>
              <w:right w:val="single" w:sz="4" w:space="0" w:color="000000"/>
            </w:tcBorders>
          </w:tcPr>
          <w:p w14:paraId="0C0BEDB2" w14:textId="77777777" w:rsidR="00FD67E2" w:rsidRPr="00FD67E2" w:rsidRDefault="00FD67E2" w:rsidP="00FD67E2">
            <w:pPr>
              <w:snapToGrid w:val="0"/>
              <w:spacing w:after="0"/>
              <w:jc w:val="center"/>
              <w:rPr>
                <w:rFonts w:ascii="Times New Roman" w:eastAsia="Calibri" w:hAnsi="Times New Roman" w:cs="Times New Roman"/>
              </w:rPr>
            </w:pPr>
            <w:r w:rsidRPr="00FD67E2">
              <w:rPr>
                <w:rFonts w:ascii="Times New Roman" w:eastAsia="Calibri" w:hAnsi="Times New Roman" w:cs="Times New Roman"/>
              </w:rPr>
              <w:t>Galutinis pristatymas</w:t>
            </w:r>
          </w:p>
        </w:tc>
        <w:tc>
          <w:tcPr>
            <w:tcW w:w="2410"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40AA7D56" w14:textId="798C3BB4" w:rsidR="00FD67E2" w:rsidRPr="00FD67E2" w:rsidRDefault="00D4743F" w:rsidP="00FD67E2">
            <w:pPr>
              <w:snapToGrid w:val="0"/>
              <w:spacing w:after="0"/>
              <w:jc w:val="center"/>
              <w:rPr>
                <w:rFonts w:ascii="Times New Roman" w:eastAsia="Calibri" w:hAnsi="Times New Roman" w:cs="Times New Roman"/>
              </w:rPr>
            </w:pPr>
            <w:r>
              <w:rPr>
                <w:rFonts w:ascii="Times New Roman" w:eastAsia="Calibri" w:hAnsi="Times New Roman" w:cs="Times New Roman"/>
              </w:rPr>
              <w:t>3</w:t>
            </w:r>
            <w:r w:rsidR="00FD67E2" w:rsidRPr="00FD67E2">
              <w:rPr>
                <w:rFonts w:ascii="Times New Roman" w:eastAsia="Calibri" w:hAnsi="Times New Roman" w:cs="Times New Roman"/>
              </w:rPr>
              <w:t xml:space="preserve"> vienetai per 150 kalendorinių dienų (privaloma)</w:t>
            </w:r>
          </w:p>
        </w:tc>
        <w:tc>
          <w:tcPr>
            <w:tcW w:w="1842" w:type="dxa"/>
            <w:tcBorders>
              <w:top w:val="single" w:sz="4" w:space="0" w:color="auto"/>
              <w:left w:val="single" w:sz="4" w:space="0" w:color="auto"/>
              <w:bottom w:val="single" w:sz="4" w:space="0" w:color="auto"/>
              <w:right w:val="single" w:sz="4" w:space="0" w:color="000000"/>
            </w:tcBorders>
            <w:vAlign w:val="center"/>
          </w:tcPr>
          <w:p w14:paraId="67972481" w14:textId="77777777" w:rsidR="00FD67E2" w:rsidRPr="00EA674A" w:rsidRDefault="00FD67E2" w:rsidP="00FD67E2">
            <w:pPr>
              <w:widowControl w:val="0"/>
              <w:suppressLineNumbers/>
              <w:snapToGrid w:val="0"/>
              <w:spacing w:after="0" w:line="240" w:lineRule="auto"/>
              <w:jc w:val="center"/>
              <w:rPr>
                <w:rFonts w:ascii="Times New Roman" w:eastAsia="Arial Unicode MS" w:hAnsi="Times New Roman" w:cs="Times New Roman"/>
                <w:shd w:val="clear" w:color="auto" w:fill="FFFFFF"/>
                <w:lang w:eastAsia="zh-CN"/>
              </w:rPr>
            </w:pPr>
            <w:r w:rsidRPr="00FD67E2">
              <w:rPr>
                <w:rFonts w:ascii="Times New Roman" w:eastAsia="Arial Unicode MS" w:hAnsi="Times New Roman" w:cs="Times New Roman"/>
                <w:shd w:val="clear" w:color="auto" w:fill="FFFFFF"/>
                <w:lang w:eastAsia="zh-CN"/>
              </w:rPr>
              <w:t>Y</w:t>
            </w:r>
            <w:r w:rsidRPr="00FD67E2">
              <w:rPr>
                <w:rFonts w:ascii="Times New Roman" w:eastAsia="Arial Unicode MS" w:hAnsi="Times New Roman" w:cs="Times New Roman"/>
                <w:shd w:val="clear" w:color="auto" w:fill="FFFFFF"/>
                <w:vertAlign w:val="subscript"/>
                <w:lang w:eastAsia="zh-CN"/>
              </w:rPr>
              <w:t xml:space="preserve">2 </w:t>
            </w:r>
            <w:r w:rsidRPr="00FD67E2">
              <w:rPr>
                <w:rFonts w:ascii="Times New Roman" w:eastAsia="Arial Unicode MS" w:hAnsi="Times New Roman" w:cs="Times New Roman"/>
                <w:shd w:val="clear" w:color="auto" w:fill="FFFFFF"/>
                <w:lang w:eastAsia="zh-CN"/>
              </w:rPr>
              <w:t>= 0</w:t>
            </w:r>
          </w:p>
        </w:tc>
      </w:tr>
    </w:tbl>
    <w:p w14:paraId="098344A9" w14:textId="77777777" w:rsidR="00FB1D39" w:rsidRDefault="00FB1D39">
      <w:pPr>
        <w:numPr>
          <w:ilvl w:val="0"/>
          <w:numId w:val="3"/>
        </w:numPr>
        <w:tabs>
          <w:tab w:val="clear" w:pos="432"/>
          <w:tab w:val="num" w:pos="0"/>
        </w:tabs>
        <w:spacing w:after="0" w:line="240" w:lineRule="auto"/>
        <w:ind w:left="0" w:firstLine="0"/>
        <w:contextualSpacing/>
        <w:jc w:val="both"/>
        <w:rPr>
          <w:rFonts w:ascii="Times New Roman" w:eastAsia="Calibri" w:hAnsi="Times New Roman" w:cs="Times New Roman"/>
        </w:rPr>
      </w:pPr>
      <w:r>
        <w:rPr>
          <w:rFonts w:ascii="Times New Roman" w:eastAsia="Calibri" w:hAnsi="Times New Roman" w:cs="Times New Roman"/>
        </w:rPr>
        <w:t xml:space="preserve">        </w:t>
      </w:r>
      <w:r w:rsidRPr="002B3BF1">
        <w:rPr>
          <w:rFonts w:ascii="Times New Roman" w:eastAsia="Calibri" w:hAnsi="Times New Roman" w:cs="Times New Roman"/>
        </w:rPr>
        <w:t xml:space="preserve">Taškai, skiriami už atskirus pristatymo etapus, ir </w:t>
      </w:r>
      <w:r>
        <w:rPr>
          <w:rFonts w:ascii="Times New Roman" w:eastAsia="Calibri" w:hAnsi="Times New Roman" w:cs="Times New Roman"/>
        </w:rPr>
        <w:t xml:space="preserve">yra </w:t>
      </w:r>
      <w:r w:rsidRPr="002B3BF1">
        <w:rPr>
          <w:rFonts w:ascii="Times New Roman" w:eastAsia="Calibri" w:hAnsi="Times New Roman" w:cs="Times New Roman"/>
        </w:rPr>
        <w:t>sumuojami. Jei nepavyksta įvykdyti bet kurio paskelbto pristatymo etapo, už tą etapą skiriama nulis taškų, tačiau tai neturi įtakos taškams, skiriamiems už kitus etapus, jei laikomasi privalomo galutinio pristatymo termino.</w:t>
      </w:r>
    </w:p>
    <w:p w14:paraId="0BEDCDC1" w14:textId="77777777" w:rsidR="00FB1D39" w:rsidRDefault="00FB1D39">
      <w:pPr>
        <w:numPr>
          <w:ilvl w:val="0"/>
          <w:numId w:val="3"/>
        </w:numPr>
        <w:tabs>
          <w:tab w:val="num" w:pos="0"/>
        </w:tabs>
        <w:spacing w:after="0" w:line="240" w:lineRule="auto"/>
        <w:contextualSpacing/>
        <w:jc w:val="both"/>
        <w:rPr>
          <w:rFonts w:ascii="Times New Roman" w:eastAsia="Calibri" w:hAnsi="Times New Roman" w:cs="Times New Roman"/>
        </w:rPr>
      </w:pPr>
      <w:r w:rsidRPr="002C6C14">
        <w:rPr>
          <w:rFonts w:ascii="Times New Roman" w:eastAsia="Calibri" w:hAnsi="Times New Roman" w:cs="Times New Roman"/>
        </w:rPr>
        <w:t>Maksimalus balas pagal kriterijų T</w:t>
      </w:r>
      <w:r w:rsidRPr="002C6C14">
        <w:rPr>
          <w:rFonts w:ascii="Times New Roman" w:eastAsia="Calibri" w:hAnsi="Times New Roman" w:cs="Times New Roman"/>
          <w:vertAlign w:val="subscript"/>
        </w:rPr>
        <w:t>2</w:t>
      </w:r>
      <w:r w:rsidRPr="002C6C14">
        <w:rPr>
          <w:rFonts w:ascii="Times New Roman" w:eastAsia="Calibri" w:hAnsi="Times New Roman" w:cs="Times New Roman"/>
        </w:rPr>
        <w:t xml:space="preserve"> - </w:t>
      </w:r>
      <w:r>
        <w:rPr>
          <w:rFonts w:ascii="Times New Roman" w:eastAsia="Calibri" w:hAnsi="Times New Roman" w:cs="Times New Roman"/>
        </w:rPr>
        <w:t>4</w:t>
      </w:r>
    </w:p>
    <w:p w14:paraId="3CFB2E18" w14:textId="77777777" w:rsidR="00FB1D39" w:rsidRDefault="00FB1D39">
      <w:pPr>
        <w:numPr>
          <w:ilvl w:val="0"/>
          <w:numId w:val="3"/>
        </w:numPr>
        <w:tabs>
          <w:tab w:val="num" w:pos="0"/>
        </w:tabs>
        <w:spacing w:after="0" w:line="240" w:lineRule="auto"/>
        <w:contextualSpacing/>
        <w:jc w:val="both"/>
        <w:rPr>
          <w:rFonts w:ascii="Times New Roman" w:eastAsia="Calibri" w:hAnsi="Times New Roman" w:cs="Times New Roman"/>
        </w:rPr>
      </w:pPr>
    </w:p>
    <w:p w14:paraId="0B24256A" w14:textId="3CF68C56" w:rsidR="00FB1D39" w:rsidRPr="00EA674A" w:rsidRDefault="00FB1D39">
      <w:pPr>
        <w:numPr>
          <w:ilvl w:val="0"/>
          <w:numId w:val="3"/>
        </w:numPr>
        <w:tabs>
          <w:tab w:val="num" w:pos="0"/>
        </w:tabs>
        <w:spacing w:after="0" w:line="240" w:lineRule="auto"/>
        <w:contextualSpacing/>
        <w:jc w:val="both"/>
        <w:rPr>
          <w:rFonts w:ascii="Times New Roman" w:eastAsia="Calibri" w:hAnsi="Times New Roman" w:cs="Times New Roman"/>
        </w:rPr>
      </w:pPr>
      <w:r w:rsidRPr="00EA674A">
        <w:rPr>
          <w:rFonts w:ascii="Times New Roman" w:eastAsia="Calibri" w:hAnsi="Times New Roman" w:cs="Times New Roman"/>
        </w:rPr>
        <w:t xml:space="preserve">Kriterijai </w:t>
      </w:r>
      <w:r w:rsidRPr="00EA674A">
        <w:rPr>
          <w:rFonts w:ascii="Times New Roman" w:eastAsia="Calibri" w:hAnsi="Times New Roman" w:cs="Times New Roman"/>
          <w:b/>
          <w:bCs/>
        </w:rPr>
        <w:t>T</w:t>
      </w:r>
      <w:r w:rsidRPr="00EA674A">
        <w:rPr>
          <w:rFonts w:ascii="Times New Roman" w:eastAsia="Calibri" w:hAnsi="Times New Roman" w:cs="Times New Roman"/>
          <w:b/>
          <w:bCs/>
          <w:vertAlign w:val="subscript"/>
        </w:rPr>
        <w:t xml:space="preserve">3, </w:t>
      </w:r>
      <w:r w:rsidRPr="00EA674A">
        <w:rPr>
          <w:rFonts w:ascii="Times New Roman" w:eastAsia="Calibri" w:hAnsi="Times New Roman" w:cs="Times New Roman"/>
          <w:b/>
          <w:bCs/>
        </w:rPr>
        <w:t>T</w:t>
      </w:r>
      <w:r w:rsidRPr="00EA674A">
        <w:rPr>
          <w:rFonts w:ascii="Times New Roman" w:eastAsia="Calibri" w:hAnsi="Times New Roman" w:cs="Times New Roman"/>
          <w:b/>
          <w:bCs/>
          <w:vertAlign w:val="subscript"/>
        </w:rPr>
        <w:t>4,</w:t>
      </w:r>
      <w:r>
        <w:rPr>
          <w:rFonts w:ascii="Times New Roman" w:eastAsia="Calibri" w:hAnsi="Times New Roman" w:cs="Times New Roman"/>
          <w:b/>
          <w:bCs/>
          <w:vertAlign w:val="subscript"/>
        </w:rPr>
        <w:t xml:space="preserve"> </w:t>
      </w:r>
      <w:r>
        <w:rPr>
          <w:rFonts w:ascii="Times New Roman" w:eastAsia="Calibri" w:hAnsi="Times New Roman" w:cs="Times New Roman"/>
          <w:b/>
          <w:bCs/>
        </w:rPr>
        <w:t xml:space="preserve">... , </w:t>
      </w:r>
      <w:r w:rsidRPr="00EA674A">
        <w:rPr>
          <w:rFonts w:ascii="Times New Roman" w:eastAsia="Calibri" w:hAnsi="Times New Roman" w:cs="Times New Roman"/>
          <w:b/>
          <w:bCs/>
        </w:rPr>
        <w:t>T</w:t>
      </w:r>
      <w:r>
        <w:rPr>
          <w:rFonts w:ascii="Times New Roman" w:eastAsia="Calibri" w:hAnsi="Times New Roman" w:cs="Times New Roman"/>
          <w:b/>
          <w:bCs/>
          <w:vertAlign w:val="subscript"/>
        </w:rPr>
        <w:t>2</w:t>
      </w:r>
      <w:r w:rsidR="00D4743F">
        <w:rPr>
          <w:rFonts w:ascii="Times New Roman" w:eastAsia="Calibri" w:hAnsi="Times New Roman" w:cs="Times New Roman"/>
          <w:b/>
          <w:bCs/>
          <w:vertAlign w:val="subscript"/>
        </w:rPr>
        <w:t>4</w:t>
      </w:r>
      <w:r w:rsidRPr="00EA674A">
        <w:rPr>
          <w:rFonts w:ascii="Times New Roman" w:eastAsia="Calibri" w:hAnsi="Times New Roman" w:cs="Times New Roman"/>
          <w:vertAlign w:val="subscript"/>
        </w:rPr>
        <w:t xml:space="preserve"> </w:t>
      </w:r>
      <w:r w:rsidRPr="00EA674A">
        <w:rPr>
          <w:rFonts w:ascii="Times New Roman" w:eastAsia="Arial Unicode MS" w:hAnsi="Times New Roman" w:cs="Times New Roman"/>
          <w:sz w:val="20"/>
          <w:szCs w:val="20"/>
          <w:shd w:val="clear" w:color="auto" w:fill="FFFFFF"/>
          <w:vertAlign w:val="subscript"/>
          <w:lang w:eastAsia="zh-CN"/>
        </w:rPr>
        <w:t xml:space="preserve">  </w:t>
      </w:r>
      <w:r w:rsidRPr="00EA674A">
        <w:rPr>
          <w:rFonts w:ascii="Times New Roman" w:eastAsia="Calibri" w:hAnsi="Times New Roman" w:cs="Times New Roman"/>
          <w:vertAlign w:val="subscript"/>
        </w:rPr>
        <w:t xml:space="preserve"> </w:t>
      </w:r>
      <w:r w:rsidRPr="00EA674A">
        <w:rPr>
          <w:rFonts w:ascii="Times New Roman" w:eastAsia="Arial Unicode MS" w:hAnsi="Times New Roman" w:cs="Times New Roman"/>
          <w:sz w:val="20"/>
          <w:szCs w:val="20"/>
          <w:shd w:val="clear" w:color="auto" w:fill="FFFFFF"/>
          <w:vertAlign w:val="subscript"/>
          <w:lang w:eastAsia="zh-CN"/>
        </w:rPr>
        <w:t xml:space="preserve">  </w:t>
      </w:r>
      <w:r w:rsidRPr="00EA674A">
        <w:rPr>
          <w:rFonts w:ascii="Times New Roman" w:eastAsia="Calibri" w:hAnsi="Times New Roman" w:cs="Times New Roman"/>
        </w:rPr>
        <w:t xml:space="preserve">apskaičiuojami tokia tvarka: </w:t>
      </w:r>
    </w:p>
    <w:p w14:paraId="04BC0D0F" w14:textId="77777777" w:rsidR="00FB1D39" w:rsidRPr="00EA674A" w:rsidRDefault="00FB1D39" w:rsidP="00FB1D39">
      <w:pPr>
        <w:tabs>
          <w:tab w:val="num" w:pos="0"/>
        </w:tabs>
        <w:spacing w:after="0" w:line="240" w:lineRule="auto"/>
        <w:jc w:val="both"/>
        <w:rPr>
          <w:rFonts w:ascii="Times New Roman" w:eastAsia="Calibri" w:hAnsi="Times New Roman" w:cs="Times New Roman"/>
          <w:vertAlign w:val="subscript"/>
        </w:rPr>
      </w:pPr>
      <w:r w:rsidRPr="00EA674A">
        <w:rPr>
          <w:rFonts w:ascii="Times New Roman" w:eastAsia="Calibri" w:hAnsi="Times New Roman" w:cs="Times New Roman"/>
        </w:rPr>
        <w:t>Jeigu Tiekėjas siūlo geriausią nustatytą reikšmę (arba dar geresnę, nei nustatyta geriausia reikšmė) – Tiekėjui skiriamas maksimalus atitinkamas balų skaičius – Y</w:t>
      </w:r>
      <w:r w:rsidRPr="00EA674A">
        <w:rPr>
          <w:rFonts w:ascii="Times New Roman" w:eastAsia="Calibri" w:hAnsi="Times New Roman" w:cs="Times New Roman"/>
          <w:vertAlign w:val="subscript"/>
        </w:rPr>
        <w:t>i</w:t>
      </w:r>
      <w:r w:rsidRPr="00EA674A">
        <w:rPr>
          <w:rFonts w:ascii="Times New Roman" w:eastAsia="Calibri" w:hAnsi="Times New Roman" w:cs="Times New Roman"/>
        </w:rPr>
        <w:t>.</w:t>
      </w:r>
    </w:p>
    <w:p w14:paraId="444F0865" w14:textId="46B65E59" w:rsidR="003E3C4F" w:rsidRDefault="00FB1D39" w:rsidP="00D017CF">
      <w:pPr>
        <w:tabs>
          <w:tab w:val="num" w:pos="0"/>
        </w:tabs>
        <w:spacing w:after="0" w:line="240" w:lineRule="auto"/>
        <w:jc w:val="both"/>
        <w:rPr>
          <w:rFonts w:cstheme="minorHAnsi"/>
        </w:rPr>
      </w:pPr>
      <w:r w:rsidRPr="00EA674A">
        <w:rPr>
          <w:rFonts w:ascii="Times New Roman" w:eastAsia="Calibri" w:hAnsi="Times New Roman" w:cs="Times New Roman"/>
        </w:rPr>
        <w:t xml:space="preserve">Jeigu Tiekėjo siūloma reikšmė atitinka tik minimalų nustatytą techninį reikalavimą – balai už atitinkama kriterijų neskiriami. </w:t>
      </w:r>
    </w:p>
    <w:sectPr w:rsidR="003E3C4F" w:rsidSect="004B685B">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5FC42" w14:textId="77777777" w:rsidR="00C5472E" w:rsidRDefault="00C5472E" w:rsidP="00D05666">
      <w:r>
        <w:separator/>
      </w:r>
    </w:p>
  </w:endnote>
  <w:endnote w:type="continuationSeparator" w:id="0">
    <w:p w14:paraId="18E32A19" w14:textId="77777777" w:rsidR="00C5472E" w:rsidRDefault="00C5472E" w:rsidP="00D05666">
      <w:r>
        <w:continuationSeparator/>
      </w:r>
    </w:p>
  </w:endnote>
  <w:endnote w:type="continuationNotice" w:id="1">
    <w:p w14:paraId="764ED02A" w14:textId="77777777" w:rsidR="00C5472E" w:rsidRDefault="00C547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FA960" w14:textId="77777777" w:rsidR="00C5472E" w:rsidRDefault="00C5472E" w:rsidP="00D05666">
      <w:r>
        <w:separator/>
      </w:r>
    </w:p>
  </w:footnote>
  <w:footnote w:type="continuationSeparator" w:id="0">
    <w:p w14:paraId="71301AC4" w14:textId="77777777" w:rsidR="00C5472E" w:rsidRDefault="00C5472E" w:rsidP="00D05666">
      <w:r>
        <w:continuationSeparator/>
      </w:r>
    </w:p>
  </w:footnote>
  <w:footnote w:type="continuationNotice" w:id="1">
    <w:p w14:paraId="0A1E854A" w14:textId="77777777" w:rsidR="00C5472E" w:rsidRDefault="00C5472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2"/>
  </w:num>
  <w:num w:numId="3" w16cid:durableId="2044747617">
    <w:abstractNumId w:val="0"/>
  </w:num>
  <w:num w:numId="4" w16cid:durableId="13837451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25E8"/>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1D6E"/>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4D88"/>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6B15"/>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59CF"/>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2381"/>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4B7"/>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D7059"/>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081"/>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4BD"/>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76C"/>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37D03"/>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0C59"/>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1FA4"/>
    <w:rsid w:val="00BD22D9"/>
    <w:rsid w:val="00BD3C64"/>
    <w:rsid w:val="00BD41D7"/>
    <w:rsid w:val="00BD42E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3CFB"/>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472E"/>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7CF"/>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43F"/>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3BC2"/>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1CD3"/>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D39"/>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7E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7078</Words>
  <Characters>4035</Characters>
  <Application>Microsoft Office Word</Application>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2</cp:revision>
  <dcterms:created xsi:type="dcterms:W3CDTF">2026-07-08T07:02:00Z</dcterms:created>
  <dcterms:modified xsi:type="dcterms:W3CDTF">2026-07-08T07:02:00Z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